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DD" w:rsidRPr="00A46EDD" w:rsidRDefault="00A46EDD" w:rsidP="00A46EDD">
      <w:pPr>
        <w:pStyle w:val="30"/>
        <w:shd w:val="clear" w:color="auto" w:fill="auto"/>
        <w:spacing w:line="259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</w:pPr>
      <w:r w:rsidRPr="00A46EDD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 xml:space="preserve">О реализации физкультурно-массовой и спортивно-оздоровительной работы в учреждениях спорта </w:t>
      </w:r>
      <w:proofErr w:type="spellStart"/>
      <w:r w:rsidRPr="00A46EDD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Пружанского</w:t>
      </w:r>
      <w:proofErr w:type="spellEnd"/>
      <w:r w:rsidRPr="00A46EDD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 xml:space="preserve"> района</w:t>
      </w:r>
    </w:p>
    <w:p w:rsidR="00A46EDD" w:rsidRDefault="00A46EDD" w:rsidP="00A46EDD">
      <w:pPr>
        <w:pStyle w:val="30"/>
        <w:shd w:val="clear" w:color="auto" w:fill="auto"/>
        <w:spacing w:line="259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1F4F" w:rsidRPr="00BF1F4F" w:rsidRDefault="00BF1F4F" w:rsidP="00A46EDD">
      <w:pPr>
        <w:pStyle w:val="30"/>
        <w:shd w:val="clear" w:color="auto" w:fill="auto"/>
        <w:spacing w:line="259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Вопрос:</w:t>
      </w:r>
    </w:p>
    <w:p w:rsidR="00BF1F4F" w:rsidRPr="00BF1F4F" w:rsidRDefault="00BF1F4F" w:rsidP="00A46EDD">
      <w:pPr>
        <w:pStyle w:val="30"/>
        <w:shd w:val="clear" w:color="auto" w:fill="auto"/>
        <w:tabs>
          <w:tab w:val="left" w:pos="944"/>
        </w:tabs>
        <w:spacing w:line="259" w:lineRule="auto"/>
        <w:ind w:left="7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Ребята, а у кого из вас любимым уроком является физическая культура и здоровье?</w:t>
      </w:r>
    </w:p>
    <w:p w:rsidR="00BF1F4F" w:rsidRPr="00BF1F4F" w:rsidRDefault="00BF1F4F" w:rsidP="00A46EDD">
      <w:pPr>
        <w:pStyle w:val="30"/>
        <w:shd w:val="clear" w:color="auto" w:fill="auto"/>
        <w:tabs>
          <w:tab w:val="left" w:pos="963"/>
        </w:tabs>
        <w:spacing w:line="259" w:lineRule="auto"/>
        <w:ind w:left="7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кто из Вас занимается в спортивных школьных секциях?</w:t>
      </w:r>
    </w:p>
    <w:p w:rsidR="00BF1F4F" w:rsidRPr="00BF1F4F" w:rsidRDefault="00BF1F4F" w:rsidP="00A46EDD">
      <w:pPr>
        <w:pStyle w:val="30"/>
        <w:shd w:val="clear" w:color="auto" w:fill="auto"/>
        <w:tabs>
          <w:tab w:val="left" w:pos="963"/>
        </w:tabs>
        <w:spacing w:after="300" w:line="259" w:lineRule="auto"/>
        <w:ind w:left="7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кто посещает секции на базе спортивных школ?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before="0" w:line="259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районе имеется соответствующая материально-техническая база.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before="0" w:line="259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базе учреждения «ДЮСШ №1 г. Пружаны» работают 3 отделения: волейбол, футбол, легкая атлетика. Общее количество учащихся - 402.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before="0" w:line="259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базе государственного учреждения «ДЮСШ №2 г. Пружаны» функционируют 3 отделения по хоккею с шайбой, фигурному катанию, плаванию. Всего в школе занимается 408 учащихся.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before="0" w:line="259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Кроме этого от областных спортивных школ работает 3 филиала: по велоспорту, </w:t>
      </w:r>
      <w:proofErr w:type="spellStart"/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таэквондо</w:t>
      </w:r>
      <w:proofErr w:type="spellEnd"/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дзюдо, в которых занимается 115 учащихся.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before="0" w:line="259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на базе детско-юношеских спортивных школ открыто 6 отделений по видам спорта и 3 филиала от областных спортивных школ, в которых занимается 925 учащихся.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before="0" w:line="259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районе привлечено к занятиям физической культурой и спортом 10 966 человек. Ежегодно проводится свыше 130 городских, районных спортивных мероприятий с участием более 28 тыс. человек, из этого количества 65% - дети и подростки.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before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Большое внимание уделяется развитию массового спорта в городе. В </w:t>
      </w:r>
      <w:proofErr w:type="spellStart"/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Пружанском</w:t>
      </w:r>
      <w:proofErr w:type="spellEnd"/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сформирована система работы с населением по месту жительства.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before="0" w:line="259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Проводятся массовые физкультурно-оздоровительные мероприятия. Наиболее массово проходят соревнования по хоккею “Золотая шайба”, по биатлону “Снежный снайпер”, по футболу “Кожаный мяч”. Традиционным стало участие в легкоатлетическом спортивно-массовом мероприятии “300 талантов для Королевы”, фестивале по плаванию “Золотая рыбка”.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before="0" w:line="259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этого на базе Ледового дворца ежегодно проводятся международные турниры: «Беловежская пуща», «Золотая осень», «Славянское братство», и «Колосок», а также учебно-тренировочные сборы российских и белорусских команд.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before="0" w:line="259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национальные и сборные команды Республики Беларусь по видам спорта входят 12 представителей нашего района.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before="0" w:line="259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Семь спортсменов отделения легкой атлетики и пять спортсменов, </w:t>
      </w:r>
      <w:r w:rsidRPr="00B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учащихся отделения, фигурного катания на коньках являются членами национальной и сборной команд Республики Беларусь.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line="259" w:lineRule="auto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базе спортивных Вы можете записаться и на платной основе. Учреждение «Детско-юношеская спортивная школа №1 г. Пружаны» предоставляет услуги тренажерного зала, настольного тенниса, проживания в 4-х местной и двух местной комнатах (всего 40 мест), услуги мини-футбольного поля, городского стадиона, манежного зала, спортивных залов №1 и №2.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line="259" w:lineRule="auto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Государственное учреждение «Детско-юношеская спортивная школа №2 г. Пружаны» оказывает более 20 видов услуг. Среди них - это физкультурно-оздоровительное катание, прокат коньков, посещение хоккейного матча, посещение спортивных площадок, прокат спортивного инвентаря, услуги ледовой арены, свободное плавание в бассейне, аквапарк, сауна, тренажерный зал, настольный теннис, бильярд, оздоровительное плавание для детей, </w:t>
      </w:r>
      <w:proofErr w:type="spellStart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аквааэробика</w:t>
      </w:r>
      <w:proofErr w:type="spellEnd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услуги автобуса. В летний период оказываются дополнительные услуги: прокат детского электромобиля, батут, прокат велосипедов. Зимой - прокат лыж. В Ледовом дворце летом проходят учебно-тренировочные сборы команд по фигурному катанию, хоккею с шайбой, театр на льду. Услугами ледовой арены пользуются спортсмены как из Республики Беларусь, так и из соседних государств (Российская Федерация).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line="259" w:lineRule="auto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Предусматриваются льготы для различных категорий населения: детей, ветеранов, пенсионеров, инвалидов и многодетных семей. Бесплатно предоставляются услуги следующим категориям граждан: детям до 4 лет в сопровождении родителей. Семье из четырех человек, или группе из 10 человек предоставляется один бесплатный билет. Еженедельно посещают аквапарк инвалиды отделения социальной адаптации и реабилитации.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line="259" w:lineRule="auto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районе функционирует филиал «</w:t>
      </w:r>
      <w:proofErr w:type="spellStart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Пружанский</w:t>
      </w:r>
      <w:proofErr w:type="spellEnd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районный физкультурно-спортивный клуб «</w:t>
      </w:r>
      <w:proofErr w:type="spellStart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Мухавец</w:t>
      </w:r>
      <w:proofErr w:type="spellEnd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 Ребята и взрослое население имеют возможность заниматься гиревым спортом, хоккеем с шайбой, футболом, мини-футболом, волейболом. В клубе занимается 187 человека. Призерами областных и республиканских соревнований становились ребята по гиревому спорту.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line="259" w:lineRule="auto"/>
        <w:ind w:firstLine="80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Клуб проводит следующие спортивно-массовые мероприятия для привлечения к занятию массовой физической культурой взрослой категории населения: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before="0" w:line="259" w:lineRule="auto"/>
        <w:ind w:firstLine="80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Районная спартакиада среди ветеранов физической культуры и спорта;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59" w:lineRule="auto"/>
        <w:ind w:firstLine="80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Районные сельские игры среди жителей </w:t>
      </w:r>
      <w:proofErr w:type="spellStart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сельисполкомов</w:t>
      </w:r>
      <w:proofErr w:type="spellEnd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before="0" w:line="259" w:lineRule="auto"/>
        <w:ind w:firstLine="80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Открытое первенство района по волейболу среди коллективов физкультуры и учащейся молодёжи, посвященное памяти А.А. </w:t>
      </w:r>
      <w:proofErr w:type="spellStart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Салтруковича</w:t>
      </w:r>
      <w:proofErr w:type="spellEnd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259" w:lineRule="auto"/>
        <w:ind w:firstLine="80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Районные соревнования среди сельскохозяйственных предприятий;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 w:line="259" w:lineRule="auto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Открытый региональный турнир по мини-футболу КЕОКЖ ЬЕАОИЕ;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259" w:lineRule="auto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Летнее многоборье «Здоровье» ГФОК для граждан;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259" w:lineRule="auto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Районный туристический слет среди молодежи предприятий и организаций </w:t>
      </w:r>
      <w:proofErr w:type="spellStart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Пружанского</w:t>
      </w:r>
      <w:proofErr w:type="spellEnd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района;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59" w:lineRule="auto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Чемпионат района по футболу;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259" w:lineRule="auto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Районные соревнования по пляжному волейболу;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59" w:lineRule="auto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Открытый рождественский турнир по гиревому спорту;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259" w:lineRule="auto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Рождественский турнир по хоккею с шайбой среди любительских команд;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259" w:lineRule="auto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Кубок города по волейболу среди молодежи предприятий и организаций </w:t>
      </w:r>
      <w:proofErr w:type="spellStart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Пружанского</w:t>
      </w:r>
      <w:proofErr w:type="spellEnd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района;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259" w:lineRule="auto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Районный шахматно-шашечный турнир на призы газеты «районные будни»;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59" w:lineRule="auto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Межрайонный турнир по мини-футболу, посвященный памяти </w:t>
      </w:r>
      <w:proofErr w:type="spellStart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И.С.Козореза</w:t>
      </w:r>
      <w:proofErr w:type="spellEnd"/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line="259" w:lineRule="auto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базе Ледового дворца ежегодно проводятся международные турниры: «Беловежская пуща», «Золотая осень», «Славянское братство», «Золотая шайба» и «Колосок», а также учебно-тренировочные сборы российских и белорусских команд.</w:t>
      </w:r>
    </w:p>
    <w:p w:rsidR="00BF1F4F" w:rsidRPr="00BF1F4F" w:rsidRDefault="00BF1F4F" w:rsidP="00A46EDD">
      <w:pPr>
        <w:pStyle w:val="20"/>
        <w:numPr>
          <w:ilvl w:val="0"/>
          <w:numId w:val="1"/>
        </w:numPr>
        <w:shd w:val="clear" w:color="auto" w:fill="auto"/>
        <w:spacing w:line="259" w:lineRule="auto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BF1F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свое здоровье надо беречь с детского возраста. Занимайтесь физкультурой и спортом и приходите к нам в спортивные объекты.</w:t>
      </w:r>
    </w:p>
    <w:p w:rsidR="00BF1F4F" w:rsidRDefault="00BF1F4F" w:rsidP="00A46EDD">
      <w:pPr>
        <w:pStyle w:val="20"/>
        <w:shd w:val="clear" w:color="auto" w:fill="auto"/>
        <w:spacing w:line="259" w:lineRule="auto"/>
        <w:ind w:left="60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46EDD" w:rsidRPr="00A46EDD" w:rsidRDefault="00A46EDD" w:rsidP="00A46EDD">
      <w:pPr>
        <w:pStyle w:val="20"/>
        <w:shd w:val="clear" w:color="auto" w:fill="auto"/>
        <w:spacing w:line="259" w:lineRule="auto"/>
        <w:ind w:left="60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6EDD">
        <w:rPr>
          <w:rFonts w:ascii="Times New Roman" w:hAnsi="Times New Roman" w:cs="Times New Roman"/>
          <w:i/>
          <w:sz w:val="24"/>
          <w:szCs w:val="24"/>
        </w:rPr>
        <w:t xml:space="preserve">лексей Леонидович </w:t>
      </w:r>
      <w:proofErr w:type="spellStart"/>
      <w:r w:rsidRPr="00A46EDD">
        <w:rPr>
          <w:rFonts w:ascii="Times New Roman" w:hAnsi="Times New Roman" w:cs="Times New Roman"/>
          <w:i/>
          <w:sz w:val="24"/>
          <w:szCs w:val="24"/>
        </w:rPr>
        <w:t>Лопыко</w:t>
      </w:r>
      <w:proofErr w:type="spellEnd"/>
      <w:r w:rsidRPr="00A46EDD">
        <w:rPr>
          <w:rFonts w:ascii="Times New Roman" w:hAnsi="Times New Roman" w:cs="Times New Roman"/>
          <w:i/>
          <w:sz w:val="24"/>
          <w:szCs w:val="24"/>
        </w:rPr>
        <w:t xml:space="preserve">, главный специалист </w:t>
      </w:r>
      <w:proofErr w:type="spellStart"/>
      <w:r w:rsidRPr="00A46EDD">
        <w:rPr>
          <w:rFonts w:ascii="Times New Roman" w:hAnsi="Times New Roman" w:cs="Times New Roman"/>
          <w:i/>
          <w:sz w:val="24"/>
          <w:szCs w:val="24"/>
        </w:rPr>
        <w:t>Пружанского</w:t>
      </w:r>
      <w:proofErr w:type="spellEnd"/>
      <w:r w:rsidRPr="00A46EDD">
        <w:rPr>
          <w:rFonts w:ascii="Times New Roman" w:hAnsi="Times New Roman" w:cs="Times New Roman"/>
          <w:i/>
          <w:sz w:val="24"/>
          <w:szCs w:val="24"/>
        </w:rPr>
        <w:t xml:space="preserve"> РИК</w:t>
      </w:r>
    </w:p>
    <w:p w:rsidR="00DF71FD" w:rsidRPr="00BF1F4F" w:rsidRDefault="00DF71FD" w:rsidP="00A46E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71FD" w:rsidRPr="00BF1F4F" w:rsidSect="00BF1F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2042"/>
    <w:multiLevelType w:val="multilevel"/>
    <w:tmpl w:val="56EAA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7666A2"/>
    <w:multiLevelType w:val="multilevel"/>
    <w:tmpl w:val="3020883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22"/>
    <w:rsid w:val="006E5422"/>
    <w:rsid w:val="00A46EDD"/>
    <w:rsid w:val="00BF1F4F"/>
    <w:rsid w:val="00D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390"/>
  <w15:chartTrackingRefBased/>
  <w15:docId w15:val="{2126E997-C58D-438C-8E41-C9650E1B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1F4F"/>
    <w:rPr>
      <w:i/>
      <w:i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1F4F"/>
    <w:pPr>
      <w:widowControl w:val="0"/>
      <w:shd w:val="clear" w:color="auto" w:fill="FFFFFF"/>
      <w:spacing w:after="0" w:line="346" w:lineRule="exact"/>
      <w:ind w:firstLine="720"/>
      <w:jc w:val="both"/>
    </w:pPr>
    <w:rPr>
      <w:i/>
      <w:iCs/>
      <w:sz w:val="30"/>
      <w:szCs w:val="30"/>
    </w:rPr>
  </w:style>
  <w:style w:type="character" w:customStyle="1" w:styleId="2">
    <w:name w:val="Основной текст (2)_"/>
    <w:basedOn w:val="a0"/>
    <w:link w:val="20"/>
    <w:rsid w:val="00BF1F4F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F4F"/>
    <w:pPr>
      <w:widowControl w:val="0"/>
      <w:shd w:val="clear" w:color="auto" w:fill="FFFFFF"/>
      <w:spacing w:before="300" w:after="0" w:line="346" w:lineRule="exact"/>
      <w:ind w:firstLine="620"/>
      <w:jc w:val="both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Пользователь</cp:lastModifiedBy>
  <cp:revision>4</cp:revision>
  <dcterms:created xsi:type="dcterms:W3CDTF">2019-01-25T05:37:00Z</dcterms:created>
  <dcterms:modified xsi:type="dcterms:W3CDTF">2019-01-25T05:54:00Z</dcterms:modified>
</cp:coreProperties>
</file>