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0D" w:rsidRPr="00352B3F" w:rsidRDefault="0078740D" w:rsidP="003B2F17">
      <w:pPr>
        <w:widowControl w:val="0"/>
        <w:shd w:val="clear" w:color="000000" w:fill="auto"/>
        <w:tabs>
          <w:tab w:val="left" w:pos="851"/>
          <w:tab w:val="left" w:pos="993"/>
        </w:tabs>
        <w:autoSpaceDE w:val="0"/>
        <w:autoSpaceDN w:val="0"/>
        <w:adjustRightInd w:val="0"/>
        <w:spacing w:after="0" w:line="240" w:lineRule="auto"/>
        <w:ind w:firstLine="567"/>
        <w:jc w:val="center"/>
        <w:rPr>
          <w:rFonts w:ascii="Times New Roman" w:hAnsi="Times New Roman"/>
          <w:b/>
          <w:sz w:val="32"/>
          <w:szCs w:val="32"/>
          <w:shd w:val="clear" w:color="auto" w:fill="FFFFFF"/>
        </w:rPr>
      </w:pPr>
      <w:r w:rsidRPr="00352B3F">
        <w:rPr>
          <w:rFonts w:ascii="Times New Roman" w:hAnsi="Times New Roman"/>
          <w:b/>
          <w:sz w:val="32"/>
          <w:szCs w:val="32"/>
          <w:shd w:val="clear" w:color="auto" w:fill="FFFFFF"/>
        </w:rPr>
        <w:t>Бинарные и интегрированные уроки</w:t>
      </w:r>
    </w:p>
    <w:p w:rsidR="0078740D" w:rsidRPr="00E23E5F" w:rsidRDefault="0078740D"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E23E5F">
        <w:rPr>
          <w:rFonts w:ascii="Times New Roman" w:hAnsi="Times New Roman"/>
          <w:sz w:val="28"/>
          <w:szCs w:val="28"/>
          <w:shd w:val="clear" w:color="auto" w:fill="FFFFFF"/>
        </w:rPr>
        <w:t>В современной психолого-педагогической науке наблюдается интерес к</w:t>
      </w:r>
      <w:r w:rsidR="00F026FC">
        <w:rPr>
          <w:rFonts w:ascii="Times New Roman" w:hAnsi="Times New Roman"/>
          <w:sz w:val="28"/>
          <w:szCs w:val="28"/>
          <w:shd w:val="clear" w:color="auto" w:fill="FFFFFF"/>
        </w:rPr>
        <w:t> </w:t>
      </w:r>
      <w:r w:rsidRPr="00E23E5F">
        <w:rPr>
          <w:rFonts w:ascii="Times New Roman" w:hAnsi="Times New Roman"/>
          <w:sz w:val="28"/>
          <w:szCs w:val="28"/>
          <w:shd w:val="clear" w:color="auto" w:fill="FFFFFF"/>
        </w:rPr>
        <w:t>образовательной среде школы как к феномену, обладающему определёнными параметрами, влияющими на развитие её субъектов.</w:t>
      </w:r>
    </w:p>
    <w:p w:rsidR="0078740D" w:rsidRPr="00E23E5F" w:rsidRDefault="0078740D"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E23E5F">
        <w:rPr>
          <w:rFonts w:ascii="Times New Roman" w:hAnsi="Times New Roman"/>
          <w:sz w:val="28"/>
          <w:szCs w:val="28"/>
          <w:shd w:val="clear" w:color="auto" w:fill="FFFFFF"/>
        </w:rPr>
        <w:t>Образовательная среда школы – это феномен, обладающий комплексом определённых психологических характеристик, влияющих на личность как учащегося, так и педагога.</w:t>
      </w:r>
    </w:p>
    <w:p w:rsidR="0078740D" w:rsidRPr="00E23E5F" w:rsidRDefault="0078740D"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E23E5F">
        <w:rPr>
          <w:rFonts w:ascii="Times New Roman" w:hAnsi="Times New Roman"/>
          <w:sz w:val="28"/>
          <w:szCs w:val="28"/>
          <w:shd w:val="clear" w:color="auto" w:fill="FFFFFF"/>
        </w:rPr>
        <w:t>В качестве основного критерия к настоящему времени рассматривается характер взаимоотношений субъек</w:t>
      </w:r>
      <w:r w:rsidR="00F026FC">
        <w:rPr>
          <w:rFonts w:ascii="Times New Roman" w:hAnsi="Times New Roman"/>
          <w:sz w:val="28"/>
          <w:szCs w:val="28"/>
          <w:shd w:val="clear" w:color="auto" w:fill="FFFFFF"/>
        </w:rPr>
        <w:t>тов образовательного процесса в </w:t>
      </w:r>
      <w:r w:rsidRPr="00E23E5F">
        <w:rPr>
          <w:rFonts w:ascii="Times New Roman" w:hAnsi="Times New Roman"/>
          <w:sz w:val="28"/>
          <w:szCs w:val="28"/>
          <w:shd w:val="clear" w:color="auto" w:fill="FFFFFF"/>
        </w:rPr>
        <w:t>образовательной среде, однако необходимо принимать во внимание и то, что структура образовательной среды включает в себя такие элементы как, совокупность применяемых образовательных технологий, внеурочная работа, управление учебно-воспитательным процессом, взаимодействие с внешними образовательными и социальными институтами и т.д.</w:t>
      </w:r>
    </w:p>
    <w:p w:rsidR="0078740D" w:rsidRPr="00E23E5F" w:rsidRDefault="00BF59E0"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12"/>
          <w:szCs w:val="12"/>
        </w:rPr>
      </w:pPr>
      <w:r>
        <w:rPr>
          <w:rFonts w:ascii="Times New Roman" w:hAnsi="Times New Roman"/>
          <w:sz w:val="28"/>
          <w:szCs w:val="28"/>
        </w:rPr>
        <w:t>В</w:t>
      </w:r>
      <w:r w:rsidR="0078740D" w:rsidRPr="00E23E5F">
        <w:rPr>
          <w:rFonts w:ascii="Times New Roman" w:hAnsi="Times New Roman"/>
          <w:sz w:val="28"/>
          <w:szCs w:val="28"/>
        </w:rPr>
        <w:t xml:space="preserve"> данном ключе </w:t>
      </w:r>
      <w:r w:rsidRPr="00E23E5F">
        <w:rPr>
          <w:rFonts w:ascii="Times New Roman" w:hAnsi="Times New Roman"/>
          <w:sz w:val="28"/>
          <w:szCs w:val="28"/>
        </w:rPr>
        <w:t>интересны</w:t>
      </w:r>
      <w:r w:rsidRPr="00E23E5F">
        <w:rPr>
          <w:rFonts w:ascii="Times New Roman" w:hAnsi="Times New Roman"/>
          <w:b/>
          <w:sz w:val="28"/>
          <w:szCs w:val="28"/>
        </w:rPr>
        <w:t xml:space="preserve"> </w:t>
      </w:r>
      <w:r w:rsidR="0078740D" w:rsidRPr="00E23E5F">
        <w:rPr>
          <w:rFonts w:ascii="Times New Roman" w:hAnsi="Times New Roman"/>
          <w:b/>
          <w:sz w:val="28"/>
          <w:szCs w:val="28"/>
        </w:rPr>
        <w:t>бинарные</w:t>
      </w:r>
      <w:r w:rsidR="0078740D" w:rsidRPr="00E23E5F">
        <w:rPr>
          <w:rFonts w:ascii="Times New Roman" w:hAnsi="Times New Roman"/>
          <w:sz w:val="28"/>
          <w:szCs w:val="28"/>
        </w:rPr>
        <w:t xml:space="preserve"> и </w:t>
      </w:r>
      <w:r w:rsidR="0078740D" w:rsidRPr="00E23E5F">
        <w:rPr>
          <w:rFonts w:ascii="Times New Roman" w:hAnsi="Times New Roman"/>
          <w:b/>
          <w:sz w:val="28"/>
          <w:szCs w:val="28"/>
        </w:rPr>
        <w:t>интегрированные</w:t>
      </w:r>
      <w:r w:rsidR="0078740D" w:rsidRPr="00E23E5F">
        <w:rPr>
          <w:rFonts w:ascii="Times New Roman" w:hAnsi="Times New Roman"/>
          <w:sz w:val="28"/>
          <w:szCs w:val="28"/>
        </w:rPr>
        <w:t xml:space="preserve"> уроки, основанные на межпредметных связях, так как </w:t>
      </w:r>
      <w:r>
        <w:rPr>
          <w:rFonts w:ascii="Times New Roman" w:hAnsi="Times New Roman"/>
          <w:sz w:val="28"/>
          <w:szCs w:val="28"/>
        </w:rPr>
        <w:t xml:space="preserve">они </w:t>
      </w:r>
      <w:r w:rsidR="0078740D" w:rsidRPr="00E23E5F">
        <w:rPr>
          <w:rFonts w:ascii="Times New Roman" w:hAnsi="Times New Roman"/>
          <w:sz w:val="28"/>
          <w:szCs w:val="28"/>
        </w:rPr>
        <w:t>предполага</w:t>
      </w:r>
      <w:r>
        <w:rPr>
          <w:rFonts w:ascii="Times New Roman" w:hAnsi="Times New Roman"/>
          <w:sz w:val="28"/>
          <w:szCs w:val="28"/>
        </w:rPr>
        <w:t>ю</w:t>
      </w:r>
      <w:r w:rsidR="0078740D" w:rsidRPr="00E23E5F">
        <w:rPr>
          <w:rFonts w:ascii="Times New Roman" w:hAnsi="Times New Roman"/>
          <w:sz w:val="28"/>
          <w:szCs w:val="28"/>
        </w:rPr>
        <w:t xml:space="preserve">т использование сплава из различных педагогических технологий. </w:t>
      </w:r>
    </w:p>
    <w:p w:rsidR="00352B3F" w:rsidRDefault="0078740D"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E23E5F">
        <w:rPr>
          <w:rFonts w:ascii="Times New Roman" w:hAnsi="Times New Roman"/>
          <w:sz w:val="28"/>
          <w:szCs w:val="28"/>
        </w:rPr>
        <w:t>Технология проведения бинарных, интегрированных уроков достаточно широко и полно освещена в педагогической литературе. И, пожалуй, уже общим местом стали справедливые суждения о том, что целостная картина мира, которая с раннего возраста складывается у ребёнка, в школе разрушается из-за границ между учебными дисциплинами. Наши дети попадают в так называемый «герменевтический круг». Они не знают целого, а без этого нельзя понять и его частей. Прерываются связи не только между предметами, но и внутри тем одного предмета. Часто после из</w:t>
      </w:r>
      <w:r w:rsidR="007A2CF9">
        <w:rPr>
          <w:rFonts w:ascii="Times New Roman" w:hAnsi="Times New Roman"/>
          <w:sz w:val="28"/>
          <w:szCs w:val="28"/>
        </w:rPr>
        <w:t xml:space="preserve">учения всех фрагментов дети не </w:t>
      </w:r>
      <w:r w:rsidRPr="00E23E5F">
        <w:rPr>
          <w:rFonts w:ascii="Times New Roman" w:hAnsi="Times New Roman"/>
          <w:sz w:val="28"/>
          <w:szCs w:val="28"/>
        </w:rPr>
        <w:t>чувствуют взаимосвязи </w:t>
      </w:r>
      <w:r w:rsidR="000E4AF1">
        <w:rPr>
          <w:rFonts w:ascii="Times New Roman" w:hAnsi="Times New Roman"/>
          <w:sz w:val="28"/>
          <w:szCs w:val="28"/>
        </w:rPr>
        <w:t>и </w:t>
      </w:r>
      <w:r w:rsidRPr="00E23E5F">
        <w:rPr>
          <w:rFonts w:ascii="Times New Roman" w:hAnsi="Times New Roman"/>
          <w:sz w:val="28"/>
          <w:szCs w:val="28"/>
        </w:rPr>
        <w:t>значения для изученной</w:t>
      </w:r>
      <w:r w:rsidR="007A2CF9">
        <w:rPr>
          <w:rFonts w:ascii="Times New Roman" w:hAnsi="Times New Roman"/>
          <w:sz w:val="28"/>
          <w:szCs w:val="28"/>
        </w:rPr>
        <w:t xml:space="preserve"> темы и для предмета в целом.</w:t>
      </w:r>
    </w:p>
    <w:p w:rsidR="0078740D" w:rsidRPr="00E23E5F" w:rsidRDefault="007A2CF9" w:rsidP="003B2F17">
      <w:pPr>
        <w:widowControl w:val="0"/>
        <w:shd w:val="clear" w:color="000000" w:fill="auto"/>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78740D" w:rsidRPr="00E23E5F">
        <w:rPr>
          <w:rFonts w:ascii="Times New Roman" w:hAnsi="Times New Roman"/>
          <w:sz w:val="28"/>
          <w:szCs w:val="28"/>
        </w:rPr>
        <w:t xml:space="preserve"> какой-то мере бинарные и интегрированные уроки как раз способствуют тому, чтобы знания представали</w:t>
      </w:r>
      <w:r w:rsidR="000E4AF1">
        <w:rPr>
          <w:rFonts w:ascii="Times New Roman" w:hAnsi="Times New Roman"/>
          <w:sz w:val="28"/>
          <w:szCs w:val="28"/>
        </w:rPr>
        <w:t xml:space="preserve"> перед школьниками целостными и </w:t>
      </w:r>
      <w:r w:rsidR="0078740D" w:rsidRPr="00E23E5F">
        <w:rPr>
          <w:rFonts w:ascii="Times New Roman" w:hAnsi="Times New Roman"/>
          <w:sz w:val="28"/>
          <w:szCs w:val="28"/>
        </w:rPr>
        <w:t>взаимосвязанными, формируют д</w:t>
      </w:r>
      <w:r>
        <w:rPr>
          <w:rFonts w:ascii="Times New Roman" w:hAnsi="Times New Roman"/>
          <w:sz w:val="28"/>
          <w:szCs w:val="28"/>
        </w:rPr>
        <w:t>еятельностный подход в обучении</w:t>
      </w:r>
      <w:r w:rsidR="0078740D" w:rsidRPr="00E23E5F">
        <w:rPr>
          <w:rFonts w:ascii="Times New Roman" w:hAnsi="Times New Roman"/>
          <w:sz w:val="28"/>
          <w:szCs w:val="28"/>
        </w:rPr>
        <w:t>.</w:t>
      </w:r>
    </w:p>
    <w:p w:rsidR="0078740D" w:rsidRPr="00E23E5F" w:rsidRDefault="007A2CF9" w:rsidP="003B2F17">
      <w:pPr>
        <w:widowControl w:val="0"/>
        <w:shd w:val="clear" w:color="000000" w:fill="auto"/>
        <w:tabs>
          <w:tab w:val="left" w:pos="851"/>
          <w:tab w:val="left" w:pos="993"/>
        </w:tabs>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Ч</w:t>
      </w:r>
      <w:r w:rsidR="0078740D" w:rsidRPr="00E23E5F">
        <w:rPr>
          <w:rFonts w:ascii="Times New Roman" w:hAnsi="Times New Roman"/>
          <w:bCs/>
          <w:sz w:val="28"/>
          <w:szCs w:val="28"/>
          <w:lang w:eastAsia="ru-RU"/>
        </w:rPr>
        <w:t xml:space="preserve">то общего, а в чём различие бинарного и интегрированного уроков. </w:t>
      </w:r>
    </w:p>
    <w:p w:rsidR="0078740D" w:rsidRPr="00E23E5F" w:rsidRDefault="0078740D" w:rsidP="003B2F17">
      <w:pPr>
        <w:widowControl w:val="0"/>
        <w:shd w:val="clear" w:color="000000" w:fill="auto"/>
        <w:tabs>
          <w:tab w:val="left" w:pos="851"/>
          <w:tab w:val="left" w:pos="993"/>
        </w:tabs>
        <w:spacing w:after="0" w:line="240" w:lineRule="auto"/>
        <w:jc w:val="center"/>
        <w:rPr>
          <w:rFonts w:ascii="Times New Roman" w:hAnsi="Times New Roman"/>
          <w:b/>
          <w:sz w:val="32"/>
          <w:szCs w:val="32"/>
          <w:lang w:eastAsia="ru-RU"/>
        </w:rPr>
      </w:pPr>
      <w:r w:rsidRPr="00E23E5F">
        <w:rPr>
          <w:rFonts w:ascii="Times New Roman" w:hAnsi="Times New Roman"/>
          <w:b/>
          <w:sz w:val="32"/>
          <w:szCs w:val="32"/>
          <w:lang w:eastAsia="ru-RU"/>
        </w:rPr>
        <w:t>Интегрированный урок</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Интегрированный урок – это особый тип урока, объединяющ</w:t>
      </w:r>
      <w:r>
        <w:rPr>
          <w:rFonts w:ascii="Times New Roman" w:hAnsi="Times New Roman"/>
          <w:sz w:val="28"/>
          <w:szCs w:val="28"/>
          <w:lang w:eastAsia="ru-RU"/>
        </w:rPr>
        <w:t>ий</w:t>
      </w:r>
      <w:r w:rsidRPr="00E23E5F">
        <w:rPr>
          <w:rFonts w:ascii="Times New Roman" w:hAnsi="Times New Roman"/>
          <w:sz w:val="28"/>
          <w:szCs w:val="28"/>
          <w:lang w:eastAsia="ru-RU"/>
        </w:rPr>
        <w:t xml:space="preserve">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Интегрированный урок – эт</w:t>
      </w:r>
      <w:r>
        <w:rPr>
          <w:rFonts w:ascii="Times New Roman" w:hAnsi="Times New Roman"/>
          <w:sz w:val="28"/>
          <w:szCs w:val="28"/>
          <w:lang w:eastAsia="ru-RU"/>
        </w:rPr>
        <w:t>о</w:t>
      </w:r>
      <w:r w:rsidRPr="00E23E5F">
        <w:rPr>
          <w:rFonts w:ascii="Times New Roman" w:hAnsi="Times New Roman"/>
          <w:sz w:val="28"/>
          <w:szCs w:val="28"/>
          <w:lang w:eastAsia="ru-RU"/>
        </w:rPr>
        <w:t xml:space="preserve"> форма занятий, которая применяется на всех ступенях обучения. </w:t>
      </w:r>
      <w:r w:rsidRPr="00E23E5F">
        <w:rPr>
          <w:rFonts w:ascii="Times New Roman" w:hAnsi="Times New Roman"/>
          <w:sz w:val="28"/>
          <w:szCs w:val="28"/>
        </w:rPr>
        <w:t>Основные цели таких уроков – воспитание культуры ценностной ориентации учащихся и развитие и</w:t>
      </w:r>
      <w:r w:rsidR="000E4AF1">
        <w:rPr>
          <w:rFonts w:ascii="Times New Roman" w:hAnsi="Times New Roman"/>
          <w:sz w:val="28"/>
          <w:szCs w:val="28"/>
        </w:rPr>
        <w:t>нтеллектуальных способностей, в </w:t>
      </w:r>
      <w:r w:rsidRPr="00E23E5F">
        <w:rPr>
          <w:rFonts w:ascii="Times New Roman" w:hAnsi="Times New Roman"/>
          <w:sz w:val="28"/>
          <w:szCs w:val="28"/>
        </w:rPr>
        <w:t>первую очередь таких, как синтез, обобщение на различных уровнях, сопоставление и установление межпредм</w:t>
      </w:r>
      <w:r w:rsidR="000E4AF1">
        <w:rPr>
          <w:rFonts w:ascii="Times New Roman" w:hAnsi="Times New Roman"/>
          <w:sz w:val="28"/>
          <w:szCs w:val="28"/>
        </w:rPr>
        <w:t>етных и универсальных связей. В </w:t>
      </w:r>
      <w:r w:rsidRPr="00E23E5F">
        <w:rPr>
          <w:rFonts w:ascii="Times New Roman" w:hAnsi="Times New Roman"/>
          <w:sz w:val="28"/>
          <w:szCs w:val="28"/>
        </w:rPr>
        <w:t>интегрированных уроках учебные цели становятся, как правило, сопутствующими.</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Его особенности – изучаемый учебный материал иллюстрируется сведениями из других предметов, обеспечивая пр</w:t>
      </w:r>
      <w:r w:rsidR="003B2F17">
        <w:rPr>
          <w:rFonts w:ascii="Times New Roman" w:hAnsi="Times New Roman"/>
          <w:sz w:val="28"/>
          <w:szCs w:val="28"/>
          <w:lang w:eastAsia="ru-RU"/>
        </w:rPr>
        <w:t>и этом синхронность обучения по </w:t>
      </w:r>
      <w:r w:rsidRPr="00E23E5F">
        <w:rPr>
          <w:rFonts w:ascii="Times New Roman" w:hAnsi="Times New Roman"/>
          <w:sz w:val="28"/>
          <w:szCs w:val="28"/>
          <w:lang w:eastAsia="ru-RU"/>
        </w:rPr>
        <w:t xml:space="preserve">пересекающимся линиям (темам) нескольких </w:t>
      </w:r>
      <w:r w:rsidR="003B2F17">
        <w:rPr>
          <w:rFonts w:ascii="Times New Roman" w:hAnsi="Times New Roman"/>
          <w:sz w:val="28"/>
          <w:szCs w:val="28"/>
          <w:lang w:eastAsia="ru-RU"/>
        </w:rPr>
        <w:t>предметов, которые разделены по </w:t>
      </w:r>
      <w:r w:rsidRPr="00E23E5F">
        <w:rPr>
          <w:rFonts w:ascii="Times New Roman" w:hAnsi="Times New Roman"/>
          <w:sz w:val="28"/>
          <w:szCs w:val="28"/>
          <w:lang w:eastAsia="ru-RU"/>
        </w:rPr>
        <w:t>времени на месяцы, годы.</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lastRenderedPageBreak/>
        <w:t>Интегрированные уроки могут объединят</w:t>
      </w:r>
      <w:r w:rsidR="000E4AF1">
        <w:rPr>
          <w:rFonts w:ascii="Times New Roman" w:hAnsi="Times New Roman"/>
          <w:sz w:val="28"/>
          <w:szCs w:val="28"/>
          <w:lang w:eastAsia="ru-RU"/>
        </w:rPr>
        <w:t>ь самые разные дисциплины как в </w:t>
      </w:r>
      <w:r w:rsidRPr="00E23E5F">
        <w:rPr>
          <w:rFonts w:ascii="Times New Roman" w:hAnsi="Times New Roman"/>
          <w:sz w:val="28"/>
          <w:szCs w:val="28"/>
          <w:lang w:eastAsia="ru-RU"/>
        </w:rPr>
        <w:t xml:space="preserve">полном их объёме, порождая интегративные предметы типа </w:t>
      </w:r>
      <w:r w:rsidR="00EF6A40">
        <w:rPr>
          <w:rFonts w:ascii="Times New Roman" w:hAnsi="Times New Roman"/>
          <w:sz w:val="28"/>
          <w:szCs w:val="28"/>
          <w:lang w:eastAsia="ru-RU"/>
        </w:rPr>
        <w:t>«</w:t>
      </w:r>
      <w:r w:rsidRPr="00E23E5F">
        <w:rPr>
          <w:rFonts w:ascii="Times New Roman" w:hAnsi="Times New Roman"/>
          <w:sz w:val="28"/>
          <w:szCs w:val="28"/>
          <w:lang w:eastAsia="ru-RU"/>
        </w:rPr>
        <w:t>Основы безопасности жизнедеятельности</w:t>
      </w:r>
      <w:r w:rsidR="00EF6A40">
        <w:rPr>
          <w:rFonts w:ascii="Times New Roman" w:hAnsi="Times New Roman"/>
          <w:sz w:val="28"/>
          <w:szCs w:val="28"/>
          <w:lang w:eastAsia="ru-RU"/>
        </w:rPr>
        <w:t>»</w:t>
      </w:r>
      <w:r w:rsidRPr="00E23E5F">
        <w:rPr>
          <w:rFonts w:ascii="Times New Roman" w:hAnsi="Times New Roman"/>
          <w:sz w:val="28"/>
          <w:szCs w:val="28"/>
          <w:lang w:eastAsia="ru-RU"/>
        </w:rPr>
        <w:t xml:space="preserve"> или </w:t>
      </w:r>
      <w:r w:rsidR="00EF6A40">
        <w:rPr>
          <w:rFonts w:ascii="Times New Roman" w:hAnsi="Times New Roman"/>
          <w:sz w:val="28"/>
          <w:szCs w:val="28"/>
          <w:lang w:eastAsia="ru-RU"/>
        </w:rPr>
        <w:t>«Отечественная и м</w:t>
      </w:r>
      <w:r w:rsidRPr="00E23E5F">
        <w:rPr>
          <w:rFonts w:ascii="Times New Roman" w:hAnsi="Times New Roman"/>
          <w:sz w:val="28"/>
          <w:szCs w:val="28"/>
          <w:lang w:eastAsia="ru-RU"/>
        </w:rPr>
        <w:t>ировая художественная культура</w:t>
      </w:r>
      <w:r w:rsidR="00EF6A40">
        <w:rPr>
          <w:rFonts w:ascii="Times New Roman" w:hAnsi="Times New Roman"/>
          <w:sz w:val="28"/>
          <w:szCs w:val="28"/>
          <w:lang w:eastAsia="ru-RU"/>
        </w:rPr>
        <w:t>»</w:t>
      </w:r>
      <w:r w:rsidRPr="00E23E5F">
        <w:rPr>
          <w:rFonts w:ascii="Times New Roman" w:hAnsi="Times New Roman"/>
          <w:sz w:val="28"/>
          <w:szCs w:val="28"/>
          <w:lang w:eastAsia="ru-RU"/>
        </w:rPr>
        <w:t>, а могут включать лишь отдельные составляющие</w:t>
      </w:r>
      <w:r w:rsidR="00EF6A40">
        <w:rPr>
          <w:rFonts w:ascii="Times New Roman" w:hAnsi="Times New Roman"/>
          <w:sz w:val="28"/>
          <w:szCs w:val="28"/>
          <w:lang w:eastAsia="ru-RU"/>
        </w:rPr>
        <w:t>,</w:t>
      </w:r>
      <w:r w:rsidRPr="00E23E5F">
        <w:rPr>
          <w:rFonts w:ascii="Times New Roman" w:hAnsi="Times New Roman"/>
          <w:sz w:val="28"/>
          <w:szCs w:val="28"/>
          <w:lang w:eastAsia="ru-RU"/>
        </w:rPr>
        <w:t xml:space="preserve"> содержание, методы. Например, можно интегрировать содержание дисциплин с сохранением методов обучения ведущей дисциплины. Также можно интегрировать методику обучения разным дисциплинам при сохранении содержания только одного предмета.</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К использованию интегрированного ур</w:t>
      </w:r>
      <w:r w:rsidR="003B2F17">
        <w:rPr>
          <w:rFonts w:ascii="Times New Roman" w:hAnsi="Times New Roman"/>
          <w:sz w:val="28"/>
          <w:szCs w:val="28"/>
          <w:lang w:eastAsia="ru-RU"/>
        </w:rPr>
        <w:t>ока учителя прибегают нечасто и </w:t>
      </w:r>
      <w:r w:rsidRPr="00E23E5F">
        <w:rPr>
          <w:rFonts w:ascii="Times New Roman" w:hAnsi="Times New Roman"/>
          <w:sz w:val="28"/>
          <w:szCs w:val="28"/>
          <w:lang w:eastAsia="ru-RU"/>
        </w:rPr>
        <w:t>главным образом в следующих случаях:</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обнаружении дублирования одного и того же материала в учебных программах и учебниках;</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лимите времени на изучение темы и желании воспользоваться готовым содержанием из параллельной дисциплины;</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изучении межнаучных и обобщённых категорий (движение, время, развитие, величина и др.), законов, принципов, охватывающих разные аспекты человеческой жизни и деятельности;</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выявлении противоречий в описании и трактовки одних и тех же явлений, событий, фактов в разных науках;</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демонстрации более широкого поля проявления изучаемого явления, выходящего за рамки изучаемого предмета;</w:t>
      </w:r>
    </w:p>
    <w:p w:rsidR="0078740D" w:rsidRPr="00E23E5F" w:rsidRDefault="0078740D" w:rsidP="003B2F17">
      <w:pPr>
        <w:numPr>
          <w:ilvl w:val="0"/>
          <w:numId w:val="3"/>
        </w:numPr>
        <w:tabs>
          <w:tab w:val="clear" w:pos="720"/>
          <w:tab w:val="num" w:pos="142"/>
          <w:tab w:val="left" w:pos="360"/>
          <w:tab w:val="left" w:pos="900"/>
          <w:tab w:val="left" w:pos="1080"/>
          <w:tab w:val="left" w:pos="2355"/>
        </w:tabs>
        <w:spacing w:after="0" w:line="240" w:lineRule="auto"/>
        <w:ind w:left="142" w:hanging="142"/>
        <w:jc w:val="both"/>
        <w:rPr>
          <w:rFonts w:ascii="Times New Roman" w:hAnsi="Times New Roman"/>
          <w:sz w:val="28"/>
          <w:szCs w:val="28"/>
          <w:lang w:eastAsia="ru-RU"/>
        </w:rPr>
      </w:pPr>
      <w:r w:rsidRPr="00E23E5F">
        <w:rPr>
          <w:rFonts w:ascii="Times New Roman" w:hAnsi="Times New Roman"/>
          <w:sz w:val="28"/>
          <w:szCs w:val="28"/>
          <w:lang w:eastAsia="ru-RU"/>
        </w:rPr>
        <w:t>при создании проблемной, развивающей методики обучения предмету.</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Конечно, есть и другие случаи мотивации использования интегрированных уроков.</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Продолжительность интегрированного урока тоже может быть разной. Но чаще всего для него используют два или три урочных часа, объединенных в один урок. Любой интегрированный урок связан с выходом за узкие рамки одного предмета, соответствующей понятийно-терминологической системы и метода познания. На нём можно преодолеть поверхностное и формальное изучение вопроса, расширить информацию, изменить аспект изучения, углубить понимание, уточнить понятия и законы, обобщить мате</w:t>
      </w:r>
      <w:r w:rsidR="003B2F17">
        <w:rPr>
          <w:rFonts w:ascii="Times New Roman" w:hAnsi="Times New Roman"/>
          <w:sz w:val="28"/>
          <w:szCs w:val="28"/>
          <w:lang w:eastAsia="ru-RU"/>
        </w:rPr>
        <w:t>риал, соединить опыт учащихся и </w:t>
      </w:r>
      <w:r w:rsidRPr="00E23E5F">
        <w:rPr>
          <w:rFonts w:ascii="Times New Roman" w:hAnsi="Times New Roman"/>
          <w:sz w:val="28"/>
          <w:szCs w:val="28"/>
          <w:lang w:eastAsia="ru-RU"/>
        </w:rPr>
        <w:t>теорию его понимания, систематизировать изученный материал.</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Интегрировать на уроке можно любые компоненты педагогического процесса: цели, принципы, содержание, методы и средства обучения. Когда берётся, например, содержание, то для интегрирования в нём может выделяться любой его компонент: понятия, законы, принципы, определения, признаки, явления, гипотезы, события, факты, идеи, проблемы и т.д. Можно также интегрировать такие составляющие содержания, как интеллект</w:t>
      </w:r>
      <w:r w:rsidR="003B2F17">
        <w:rPr>
          <w:rFonts w:ascii="Times New Roman" w:hAnsi="Times New Roman"/>
          <w:sz w:val="28"/>
          <w:szCs w:val="28"/>
          <w:lang w:eastAsia="ru-RU"/>
        </w:rPr>
        <w:t>уальные и практические навыки и </w:t>
      </w:r>
      <w:r w:rsidRPr="00E23E5F">
        <w:rPr>
          <w:rFonts w:ascii="Times New Roman" w:hAnsi="Times New Roman"/>
          <w:sz w:val="28"/>
          <w:szCs w:val="28"/>
          <w:lang w:eastAsia="ru-RU"/>
        </w:rPr>
        <w:t xml:space="preserve">умения. Эти компоненты из разных дисциплин, объединяемые в одном уроке, становятся системообразующими, вокруг них собирается и проводится в новую систему учебный материал.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Системообразующий фактор является главным в организации урока, поскольку разрабатываемая далее методика и технология его построения будут им определяться. Чтоб</w:t>
      </w:r>
      <w:r w:rsidR="00F11731">
        <w:rPr>
          <w:rFonts w:ascii="Times New Roman" w:hAnsi="Times New Roman"/>
          <w:sz w:val="28"/>
          <w:szCs w:val="28"/>
          <w:lang w:eastAsia="ru-RU"/>
        </w:rPr>
        <w:t>ы интегрировать, т.</w:t>
      </w:r>
      <w:r w:rsidRPr="00E23E5F">
        <w:rPr>
          <w:rFonts w:ascii="Times New Roman" w:hAnsi="Times New Roman"/>
          <w:sz w:val="28"/>
          <w:szCs w:val="28"/>
          <w:lang w:eastAsia="ru-RU"/>
        </w:rPr>
        <w:t xml:space="preserve">е. правильно соединить объединяемые компоненты учебного процесса, надо совершить </w:t>
      </w:r>
      <w:r w:rsidR="00F11731">
        <w:rPr>
          <w:rFonts w:ascii="Times New Roman" w:hAnsi="Times New Roman"/>
          <w:sz w:val="28"/>
          <w:szCs w:val="28"/>
          <w:lang w:eastAsia="ru-RU"/>
        </w:rPr>
        <w:t xml:space="preserve">определенные действия, которые </w:t>
      </w:r>
      <w:r w:rsidRPr="00E23E5F">
        <w:rPr>
          <w:rFonts w:ascii="Times New Roman" w:hAnsi="Times New Roman"/>
          <w:sz w:val="28"/>
          <w:szCs w:val="28"/>
          <w:lang w:eastAsia="ru-RU"/>
        </w:rPr>
        <w:t>изначально носят творческий характер.</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В ходе этой подготовительной деятельности учитель определяет:</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свои мотивы проведения интегрированного урока и его цель;</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lastRenderedPageBreak/>
        <w:t>состав интегрирования, т.е</w:t>
      </w:r>
      <w:r w:rsidR="00F11731">
        <w:rPr>
          <w:rFonts w:ascii="Times New Roman" w:hAnsi="Times New Roman"/>
          <w:sz w:val="28"/>
          <w:szCs w:val="28"/>
          <w:lang w:eastAsia="ru-RU"/>
        </w:rPr>
        <w:t>.</w:t>
      </w:r>
      <w:r w:rsidRPr="00E23E5F">
        <w:rPr>
          <w:rFonts w:ascii="Times New Roman" w:hAnsi="Times New Roman"/>
          <w:sz w:val="28"/>
          <w:szCs w:val="28"/>
          <w:lang w:eastAsia="ru-RU"/>
        </w:rPr>
        <w:t xml:space="preserve"> совокупность объединяемых компонентов;</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ведущий системообразующий и вспомогательный компоненты;</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форму интегрирования;</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характер связей между соединяемым материалом;</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структуру (последовательность) расположения материала;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методы и приёмы его предъявления;</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методы и приёмы переработки учащимися нового материала;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способы увеличения наглядности учебного материала;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распределения ролей с учителями интегрируемого предмета;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критерии оценивания эффективности урока;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форму записи подготовленного урока;</w:t>
      </w:r>
    </w:p>
    <w:p w:rsidR="0078740D" w:rsidRPr="00E23E5F" w:rsidRDefault="0078740D" w:rsidP="003B2F17">
      <w:pPr>
        <w:numPr>
          <w:ilvl w:val="0"/>
          <w:numId w:val="2"/>
        </w:numPr>
        <w:tabs>
          <w:tab w:val="left" w:pos="360"/>
          <w:tab w:val="left" w:pos="900"/>
          <w:tab w:val="left" w:pos="1080"/>
          <w:tab w:val="left" w:pos="2355"/>
        </w:tabs>
        <w:spacing w:after="0" w:line="240" w:lineRule="auto"/>
        <w:ind w:left="0" w:firstLine="0"/>
        <w:jc w:val="both"/>
        <w:rPr>
          <w:rFonts w:ascii="Times New Roman" w:hAnsi="Times New Roman"/>
          <w:sz w:val="28"/>
          <w:szCs w:val="28"/>
          <w:lang w:eastAsia="ru-RU"/>
        </w:rPr>
      </w:pPr>
      <w:r w:rsidRPr="00E23E5F">
        <w:rPr>
          <w:rFonts w:ascii="Times New Roman" w:hAnsi="Times New Roman"/>
          <w:sz w:val="28"/>
          <w:szCs w:val="28"/>
          <w:lang w:eastAsia="ru-RU"/>
        </w:rPr>
        <w:t>формы и виды контроля обученности учащихся на данном уроке.</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Интегрированный урок предусматривает:</w:t>
      </w:r>
    </w:p>
    <w:p w:rsidR="0078740D" w:rsidRPr="003B2F17" w:rsidRDefault="003B2F17" w:rsidP="003B2F17">
      <w:pPr>
        <w:pStyle w:val="a3"/>
        <w:numPr>
          <w:ilvl w:val="0"/>
          <w:numId w:val="4"/>
        </w:numPr>
        <w:tabs>
          <w:tab w:val="left" w:pos="360"/>
          <w:tab w:val="left" w:pos="709"/>
          <w:tab w:val="left" w:pos="900"/>
          <w:tab w:val="left" w:pos="1080"/>
          <w:tab w:val="left" w:pos="2355"/>
        </w:tabs>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о</w:t>
      </w:r>
      <w:r w:rsidR="0078740D" w:rsidRPr="003B2F17">
        <w:rPr>
          <w:rFonts w:ascii="Times New Roman" w:hAnsi="Times New Roman"/>
          <w:sz w:val="28"/>
          <w:szCs w:val="28"/>
          <w:lang w:eastAsia="ru-RU"/>
        </w:rPr>
        <w:t>бсуждение заданий, темы, способствующих развитию интереса учащихся к предмету;</w:t>
      </w:r>
    </w:p>
    <w:p w:rsidR="0078740D" w:rsidRPr="003B2F17" w:rsidRDefault="003B2F17" w:rsidP="003B2F17">
      <w:pPr>
        <w:pStyle w:val="a3"/>
        <w:numPr>
          <w:ilvl w:val="0"/>
          <w:numId w:val="4"/>
        </w:numPr>
        <w:tabs>
          <w:tab w:val="left" w:pos="360"/>
          <w:tab w:val="left" w:pos="709"/>
          <w:tab w:val="left" w:pos="900"/>
          <w:tab w:val="left" w:pos="1080"/>
          <w:tab w:val="left" w:pos="2355"/>
        </w:tabs>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м</w:t>
      </w:r>
      <w:r w:rsidR="0078740D" w:rsidRPr="003B2F17">
        <w:rPr>
          <w:rFonts w:ascii="Times New Roman" w:hAnsi="Times New Roman"/>
          <w:sz w:val="28"/>
          <w:szCs w:val="28"/>
          <w:lang w:eastAsia="ru-RU"/>
        </w:rPr>
        <w:t>ожет быть проведён в форме собеседования, семинара, конференции, ролевой игры, зачетного задания, дискуссии и т.д.;</w:t>
      </w:r>
    </w:p>
    <w:p w:rsidR="0078740D" w:rsidRPr="003B2F17" w:rsidRDefault="003B2F17" w:rsidP="003B2F17">
      <w:pPr>
        <w:pStyle w:val="a3"/>
        <w:numPr>
          <w:ilvl w:val="0"/>
          <w:numId w:val="4"/>
        </w:numPr>
        <w:tabs>
          <w:tab w:val="left" w:pos="360"/>
          <w:tab w:val="left" w:pos="709"/>
          <w:tab w:val="left" w:pos="900"/>
          <w:tab w:val="left" w:pos="1080"/>
          <w:tab w:val="left" w:pos="2355"/>
        </w:tabs>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п</w:t>
      </w:r>
      <w:r w:rsidR="0078740D" w:rsidRPr="003B2F17">
        <w:rPr>
          <w:rFonts w:ascii="Times New Roman" w:hAnsi="Times New Roman"/>
          <w:sz w:val="28"/>
          <w:szCs w:val="28"/>
          <w:lang w:eastAsia="ru-RU"/>
        </w:rPr>
        <w:t>озволяет в большей степени проявить самостоятельность в применении знаний, максимальном их углублении;</w:t>
      </w:r>
    </w:p>
    <w:p w:rsidR="0078740D" w:rsidRPr="003B2F17" w:rsidRDefault="003B2F17" w:rsidP="003B2F17">
      <w:pPr>
        <w:pStyle w:val="a3"/>
        <w:numPr>
          <w:ilvl w:val="0"/>
          <w:numId w:val="4"/>
        </w:numPr>
        <w:tabs>
          <w:tab w:val="left" w:pos="360"/>
          <w:tab w:val="left" w:pos="709"/>
          <w:tab w:val="left" w:pos="900"/>
          <w:tab w:val="left" w:pos="1080"/>
          <w:tab w:val="left" w:pos="2355"/>
        </w:tabs>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о</w:t>
      </w:r>
      <w:r w:rsidR="0078740D" w:rsidRPr="003B2F17">
        <w:rPr>
          <w:rFonts w:ascii="Times New Roman" w:hAnsi="Times New Roman"/>
          <w:sz w:val="28"/>
          <w:szCs w:val="28"/>
          <w:lang w:eastAsia="ru-RU"/>
        </w:rPr>
        <w:t>ценивание деятельности групп экспертами, обобщение наработанного материала в виде таблиц, бюллетеней, стенгазет и т.д.</w:t>
      </w:r>
    </w:p>
    <w:p w:rsidR="0078740D" w:rsidRPr="00E23E5F" w:rsidRDefault="0078740D" w:rsidP="003B2F17">
      <w:pPr>
        <w:tabs>
          <w:tab w:val="left" w:pos="360"/>
          <w:tab w:val="left" w:pos="900"/>
          <w:tab w:val="left" w:pos="1080"/>
          <w:tab w:val="left" w:pos="2355"/>
        </w:tabs>
        <w:spacing w:after="0" w:line="240" w:lineRule="auto"/>
        <w:jc w:val="both"/>
        <w:rPr>
          <w:rFonts w:ascii="Times New Roman" w:hAnsi="Times New Roman"/>
          <w:b/>
          <w:sz w:val="28"/>
          <w:szCs w:val="28"/>
          <w:lang w:eastAsia="ru-RU"/>
        </w:rPr>
      </w:pPr>
    </w:p>
    <w:p w:rsidR="0078740D" w:rsidRPr="00E23E5F" w:rsidRDefault="0078740D" w:rsidP="003B2F17">
      <w:pPr>
        <w:widowControl w:val="0"/>
        <w:shd w:val="clear" w:color="000000" w:fill="auto"/>
        <w:tabs>
          <w:tab w:val="left" w:pos="851"/>
          <w:tab w:val="left" w:pos="993"/>
        </w:tabs>
        <w:autoSpaceDE w:val="0"/>
        <w:autoSpaceDN w:val="0"/>
        <w:adjustRightInd w:val="0"/>
        <w:spacing w:after="0" w:line="240" w:lineRule="auto"/>
        <w:jc w:val="center"/>
        <w:rPr>
          <w:rFonts w:ascii="Times New Roman" w:hAnsi="Times New Roman"/>
          <w:b/>
          <w:sz w:val="32"/>
          <w:szCs w:val="32"/>
        </w:rPr>
      </w:pPr>
      <w:r w:rsidRPr="00E23E5F">
        <w:rPr>
          <w:rFonts w:ascii="Times New Roman" w:hAnsi="Times New Roman"/>
          <w:b/>
          <w:sz w:val="32"/>
          <w:szCs w:val="32"/>
        </w:rPr>
        <w:t>Бинарный урок</w:t>
      </w:r>
    </w:p>
    <w:p w:rsidR="0078740D"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F20826">
        <w:rPr>
          <w:rFonts w:ascii="Times New Roman" w:hAnsi="Times New Roman"/>
          <w:b/>
          <w:bCs/>
          <w:sz w:val="28"/>
          <w:szCs w:val="28"/>
          <w:shd w:val="clear" w:color="auto" w:fill="FFFFFF"/>
        </w:rPr>
        <w:t>Бинарный урок</w:t>
      </w:r>
      <w:r w:rsidRPr="00F20826">
        <w:rPr>
          <w:rStyle w:val="apple-converted-space"/>
          <w:rFonts w:ascii="Times New Roman" w:hAnsi="Times New Roman"/>
          <w:sz w:val="28"/>
          <w:szCs w:val="28"/>
          <w:shd w:val="clear" w:color="auto" w:fill="FFFFFF"/>
        </w:rPr>
        <w:t> </w:t>
      </w:r>
      <w:r w:rsidRPr="00F20826">
        <w:rPr>
          <w:rFonts w:ascii="Times New Roman" w:hAnsi="Times New Roman"/>
          <w:sz w:val="28"/>
          <w:szCs w:val="28"/>
          <w:shd w:val="clear" w:color="auto" w:fill="FFFFFF"/>
        </w:rPr>
        <w:t>– нестандартная форма обучения по реализации межпредметных связей, урок ведут два учителя</w:t>
      </w:r>
      <w:r>
        <w:rPr>
          <w:rFonts w:ascii="Times New Roman" w:hAnsi="Times New Roman"/>
          <w:sz w:val="28"/>
          <w:szCs w:val="28"/>
          <w:shd w:val="clear" w:color="auto" w:fill="FFFFFF"/>
        </w:rPr>
        <w:t xml:space="preserve">. </w:t>
      </w:r>
      <w:r w:rsidRPr="00F20826">
        <w:rPr>
          <w:rFonts w:ascii="Times New Roman" w:hAnsi="Times New Roman"/>
          <w:bCs/>
          <w:sz w:val="28"/>
          <w:szCs w:val="28"/>
          <w:lang w:eastAsia="ru-RU"/>
        </w:rPr>
        <w:t>Бинарный уро</w:t>
      </w:r>
      <w:r w:rsidRPr="00F20826">
        <w:rPr>
          <w:rFonts w:ascii="Times New Roman" w:hAnsi="Times New Roman"/>
          <w:sz w:val="28"/>
          <w:szCs w:val="28"/>
          <w:lang w:eastAsia="ru-RU"/>
        </w:rPr>
        <w:t xml:space="preserve">к является разновидностью интегрированного, его ведут два преподавателя. </w:t>
      </w:r>
    </w:p>
    <w:p w:rsidR="0078740D" w:rsidRPr="00F20826"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F20826">
        <w:rPr>
          <w:rFonts w:ascii="Times New Roman" w:hAnsi="Times New Roman"/>
          <w:sz w:val="28"/>
          <w:szCs w:val="28"/>
          <w:lang w:eastAsia="ru-RU"/>
        </w:rPr>
        <w:t>Его особенности – изложение, исследование проблемы одного предмета находит продолжение в другом; межпредметные связи реализуются в процессе преподавания дисциплин, как правило, одной образовательной области.</w:t>
      </w:r>
    </w:p>
    <w:p w:rsidR="0078740D" w:rsidRPr="00F20826"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F20826">
        <w:rPr>
          <w:rFonts w:ascii="Times New Roman" w:hAnsi="Times New Roman"/>
          <w:sz w:val="28"/>
          <w:szCs w:val="28"/>
          <w:shd w:val="clear" w:color="auto" w:fill="FFFFFF"/>
        </w:rPr>
        <w:t>Это творчество двух педагогов, которое перерастает в</w:t>
      </w:r>
      <w:r w:rsidR="003B2F17">
        <w:rPr>
          <w:rFonts w:ascii="Times New Roman" w:hAnsi="Times New Roman"/>
          <w:sz w:val="28"/>
          <w:szCs w:val="28"/>
          <w:shd w:val="clear" w:color="auto" w:fill="FFFFFF"/>
        </w:rPr>
        <w:t xml:space="preserve"> творческий процесс у </w:t>
      </w:r>
      <w:r w:rsidRPr="00F20826">
        <w:rPr>
          <w:rFonts w:ascii="Times New Roman" w:hAnsi="Times New Roman"/>
          <w:sz w:val="28"/>
          <w:szCs w:val="28"/>
          <w:shd w:val="clear" w:color="auto" w:fill="FFFFFF"/>
        </w:rPr>
        <w:t xml:space="preserve">учащихся. Почему? Потому, что изучение некой проблемы на стыке двух наук </w:t>
      </w:r>
      <w:r>
        <w:rPr>
          <w:rFonts w:ascii="Times New Roman" w:hAnsi="Times New Roman"/>
          <w:sz w:val="28"/>
          <w:szCs w:val="28"/>
          <w:shd w:val="clear" w:color="auto" w:fill="FFFFFF"/>
        </w:rPr>
        <w:t>–</w:t>
      </w:r>
      <w:r w:rsidRPr="00F20826">
        <w:rPr>
          <w:rFonts w:ascii="Times New Roman" w:hAnsi="Times New Roman"/>
          <w:sz w:val="28"/>
          <w:szCs w:val="28"/>
          <w:shd w:val="clear" w:color="auto" w:fill="FFFFFF"/>
        </w:rPr>
        <w:t xml:space="preserve"> это</w:t>
      </w:r>
      <w:r>
        <w:rPr>
          <w:rFonts w:ascii="Times New Roman" w:hAnsi="Times New Roman"/>
          <w:sz w:val="28"/>
          <w:szCs w:val="28"/>
          <w:shd w:val="clear" w:color="auto" w:fill="FFFFFF"/>
        </w:rPr>
        <w:t xml:space="preserve"> </w:t>
      </w:r>
      <w:r w:rsidRPr="00F20826">
        <w:rPr>
          <w:rFonts w:ascii="Times New Roman" w:hAnsi="Times New Roman"/>
          <w:sz w:val="28"/>
          <w:szCs w:val="28"/>
          <w:shd w:val="clear" w:color="auto" w:fill="FFFFFF"/>
        </w:rPr>
        <w:t>всегда интересно, такой вид деятельности вызывает высокую мотивацию. А не это ли главное – увлечь школьников, спровоцировать творческий поиск?</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u w:val="single"/>
        </w:rPr>
        <w:t>Цель бинарного урока</w:t>
      </w:r>
      <w:r w:rsidRPr="00E23E5F">
        <w:rPr>
          <w:rStyle w:val="apple-converted-space"/>
          <w:rFonts w:ascii="Times New Roman" w:hAnsi="Times New Roman"/>
          <w:sz w:val="28"/>
          <w:szCs w:val="28"/>
        </w:rPr>
        <w:t> </w:t>
      </w:r>
      <w:r w:rsidRPr="00E23E5F">
        <w:rPr>
          <w:rFonts w:ascii="Times New Roman" w:hAnsi="Times New Roman"/>
          <w:sz w:val="28"/>
          <w:szCs w:val="28"/>
        </w:rPr>
        <w:t>– создать условия мотивированного практического применения знаний, навыков и умений, дать учащимся возможность увидеть результаты своего труда и получить от него радость и удовлетворение. Такие уроки расширяют рамки обычного урока, а, значит, увеличивается возможность развития творческих способностей каждого ученика.</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Бинарный урок основывается на межпредметных связях, интеграции предметов, предполагает использование различных педагогических технологий. Является важным этапом в формировании мировоззрения учащихся, развитии их мышления, помогает осуществлять преемственность начального звена и старшей школы. Ведут его два</w:t>
      </w:r>
      <w:r w:rsidR="00694F10">
        <w:rPr>
          <w:rFonts w:ascii="Times New Roman" w:hAnsi="Times New Roman"/>
          <w:sz w:val="28"/>
          <w:szCs w:val="28"/>
          <w:lang w:eastAsia="ru-RU"/>
        </w:rPr>
        <w:t xml:space="preserve"> или несколько специалистов. Я.А.</w:t>
      </w:r>
      <w:r w:rsidRPr="00E23E5F">
        <w:rPr>
          <w:rFonts w:ascii="Times New Roman" w:hAnsi="Times New Roman"/>
          <w:sz w:val="28"/>
          <w:szCs w:val="28"/>
          <w:lang w:eastAsia="ru-RU"/>
        </w:rPr>
        <w:t>Каменский сформулировал так называемое золотое правило успешного освоения материала: "Пусть предметы сразу схватываются несколькими чувствами, зарисовываются, чтобы запечатлеваться через зрение и действие руки... всеми средствами нужно воспламенять жажду знаний и пылкое усердие к учению".</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lastRenderedPageBreak/>
        <w:t xml:space="preserve">Бинарные уроки являются одной из форм реализации этого "золотого правила". Также в настоящее время большое внимание уделяется задачам формирования коммуникативной компетенции учащихся. Чтобы её развить, недостаточно насытить урок условно-коммуникативными упражнениями, позволяющими решать коммуникативные задачи. Важно предоставить учащимся возможность мыслить, решать проблемы, рассуждать над путями решения этих проблем.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 xml:space="preserve">На бинарном уроке создаются подобные условия развития учащихся.          Каков же порядок подготовки бинарных уроков: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b/>
          <w:sz w:val="28"/>
          <w:szCs w:val="28"/>
          <w:lang w:eastAsia="ru-RU"/>
        </w:rPr>
        <w:t>1-й этап.</w:t>
      </w:r>
      <w:r w:rsidRPr="00E23E5F">
        <w:rPr>
          <w:rFonts w:ascii="Times New Roman" w:hAnsi="Times New Roman"/>
          <w:sz w:val="28"/>
          <w:szCs w:val="28"/>
          <w:lang w:eastAsia="ru-RU"/>
        </w:rPr>
        <w:t xml:space="preserve"> Проводится анализ учебного мате</w:t>
      </w:r>
      <w:r w:rsidR="003B2F17">
        <w:rPr>
          <w:rFonts w:ascii="Times New Roman" w:hAnsi="Times New Roman"/>
          <w:sz w:val="28"/>
          <w:szCs w:val="28"/>
          <w:lang w:eastAsia="ru-RU"/>
        </w:rPr>
        <w:t>риала двух и более дисциплин, с </w:t>
      </w:r>
      <w:r w:rsidRPr="00E23E5F">
        <w:rPr>
          <w:rFonts w:ascii="Times New Roman" w:hAnsi="Times New Roman"/>
          <w:sz w:val="28"/>
          <w:szCs w:val="28"/>
          <w:lang w:eastAsia="ru-RU"/>
        </w:rPr>
        <w:t xml:space="preserve">целью определения общей темы, которая будет основой такого урока.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b/>
          <w:sz w:val="28"/>
          <w:szCs w:val="28"/>
          <w:lang w:eastAsia="ru-RU"/>
        </w:rPr>
        <w:t>2-й этап.</w:t>
      </w:r>
      <w:r w:rsidRPr="00E23E5F">
        <w:rPr>
          <w:rFonts w:ascii="Times New Roman" w:hAnsi="Times New Roman"/>
          <w:sz w:val="28"/>
          <w:szCs w:val="28"/>
          <w:lang w:eastAsia="ru-RU"/>
        </w:rPr>
        <w:t xml:space="preserve"> Совместное тщательное планирование педагогами хода урока, в</w:t>
      </w:r>
      <w:r w:rsidR="003B2F17">
        <w:rPr>
          <w:rFonts w:ascii="Times New Roman" w:hAnsi="Times New Roman"/>
          <w:sz w:val="28"/>
          <w:szCs w:val="28"/>
          <w:lang w:eastAsia="ru-RU"/>
        </w:rPr>
        <w:t> </w:t>
      </w:r>
      <w:r w:rsidRPr="00E23E5F">
        <w:rPr>
          <w:rFonts w:ascii="Times New Roman" w:hAnsi="Times New Roman"/>
          <w:sz w:val="28"/>
          <w:szCs w:val="28"/>
          <w:lang w:eastAsia="ru-RU"/>
        </w:rPr>
        <w:t xml:space="preserve">котором чётко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 Хорошо, если будут разработаны задания, которые дадут учащимся возможность, используя изученный материал на двух и более предметах, творчески применить знания, навыки и умения, решить доступные им проблемы на основе взаимодействия, увидеть результаты своего труда и в итоге получить от занятия радость и удовлетворение.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b/>
          <w:sz w:val="28"/>
          <w:szCs w:val="28"/>
          <w:lang w:eastAsia="ru-RU"/>
        </w:rPr>
        <w:t>3-й этап.</w:t>
      </w:r>
      <w:r w:rsidRPr="00E23E5F">
        <w:rPr>
          <w:rFonts w:ascii="Times New Roman" w:hAnsi="Times New Roman"/>
          <w:sz w:val="28"/>
          <w:szCs w:val="28"/>
          <w:lang w:eastAsia="ru-RU"/>
        </w:rPr>
        <w:t xml:space="preserve"> Подведение итогов. Оценивание и оформление результатов деятельности учащихся. Бинарный урок помогает в решении следующих задач:</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развивает сотрудничество педагогов, способствует сплочению педагогического коллектива;</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расширяется кругозор у учащихся и педагогов;</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интегрирует знания из разных областей;</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способствует формированию у учащихся убеждения в связности предметов, в целостности мира;</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служит средством повышения мотивации к изучению предметов, т. к. создаёт условия для практического применения знаний;</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развивает у учащихся навыки самообразования, потому чт</w:t>
      </w:r>
      <w:r w:rsidR="003B2F17">
        <w:rPr>
          <w:rFonts w:ascii="Times New Roman" w:hAnsi="Times New Roman"/>
          <w:sz w:val="28"/>
          <w:szCs w:val="28"/>
          <w:lang w:eastAsia="ru-RU"/>
        </w:rPr>
        <w:t>о подготовку к </w:t>
      </w:r>
      <w:r w:rsidRPr="00E23E5F">
        <w:rPr>
          <w:rFonts w:ascii="Times New Roman" w:hAnsi="Times New Roman"/>
          <w:sz w:val="28"/>
          <w:szCs w:val="28"/>
          <w:lang w:eastAsia="ru-RU"/>
        </w:rPr>
        <w:t>уроку учащиеся частично могут осуществлять самостоятельно и во внеурочное время;</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развивает аналитические способности и изобретательность;</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обладает огромным воспитательным потенциалом;</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позволяет учащимся принимать решения в творческих ситуациях.</w:t>
      </w:r>
    </w:p>
    <w:p w:rsidR="0078740D" w:rsidRPr="00E23E5F" w:rsidRDefault="0078740D" w:rsidP="003B2F17">
      <w:pPr>
        <w:numPr>
          <w:ilvl w:val="0"/>
          <w:numId w:val="1"/>
        </w:numPr>
        <w:tabs>
          <w:tab w:val="left" w:pos="360"/>
          <w:tab w:val="left" w:pos="900"/>
          <w:tab w:val="left" w:pos="1080"/>
          <w:tab w:val="left" w:pos="2355"/>
        </w:tabs>
        <w:spacing w:after="0" w:line="240" w:lineRule="auto"/>
        <w:ind w:left="0" w:firstLine="567"/>
        <w:jc w:val="both"/>
        <w:rPr>
          <w:rFonts w:ascii="Times New Roman" w:hAnsi="Times New Roman"/>
          <w:sz w:val="28"/>
          <w:szCs w:val="28"/>
          <w:lang w:eastAsia="ru-RU"/>
        </w:rPr>
      </w:pPr>
      <w:r w:rsidRPr="00E23E5F">
        <w:rPr>
          <w:rFonts w:ascii="Times New Roman" w:hAnsi="Times New Roman"/>
          <w:sz w:val="28"/>
          <w:szCs w:val="28"/>
          <w:lang w:eastAsia="ru-RU"/>
        </w:rPr>
        <w:t>осуществляет преемственность начального звена и старшей школы.</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Прежде чем решиться на бинарный урок (интегрированный), надо обратить в союзника учителя другого предмета, с которым затевается интеграция. Обоим учителям предстоит определить совместный интерес в интегрировании своих дисциплин. Оба педагога должны давать себе от</w:t>
      </w:r>
      <w:r w:rsidR="003B2F17">
        <w:rPr>
          <w:rFonts w:ascii="Times New Roman" w:hAnsi="Times New Roman"/>
          <w:sz w:val="28"/>
          <w:szCs w:val="28"/>
          <w:lang w:eastAsia="ru-RU"/>
        </w:rPr>
        <w:t>чёт, что их ждёт большой труд и </w:t>
      </w:r>
      <w:r w:rsidRPr="00E23E5F">
        <w:rPr>
          <w:rFonts w:ascii="Times New Roman" w:hAnsi="Times New Roman"/>
          <w:sz w:val="28"/>
          <w:szCs w:val="28"/>
          <w:lang w:eastAsia="ru-RU"/>
        </w:rPr>
        <w:t>немалые затраты времени и сил, горазд</w:t>
      </w:r>
      <w:r w:rsidR="003B2F17">
        <w:rPr>
          <w:rFonts w:ascii="Times New Roman" w:hAnsi="Times New Roman"/>
          <w:sz w:val="28"/>
          <w:szCs w:val="28"/>
          <w:lang w:eastAsia="ru-RU"/>
        </w:rPr>
        <w:t>о большие, чем при подготовке и </w:t>
      </w:r>
      <w:r w:rsidRPr="00E23E5F">
        <w:rPr>
          <w:rFonts w:ascii="Times New Roman" w:hAnsi="Times New Roman"/>
          <w:sz w:val="28"/>
          <w:szCs w:val="28"/>
          <w:lang w:eastAsia="ru-RU"/>
        </w:rPr>
        <w:t>проведении раздельных уроков.</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 xml:space="preserve">Самое </w:t>
      </w:r>
      <w:r>
        <w:rPr>
          <w:rFonts w:ascii="Times New Roman" w:hAnsi="Times New Roman"/>
          <w:sz w:val="28"/>
          <w:szCs w:val="28"/>
          <w:lang w:eastAsia="ru-RU"/>
        </w:rPr>
        <w:t>важное</w:t>
      </w:r>
      <w:r w:rsidRPr="00E23E5F">
        <w:rPr>
          <w:rFonts w:ascii="Times New Roman" w:hAnsi="Times New Roman"/>
          <w:sz w:val="28"/>
          <w:szCs w:val="28"/>
          <w:lang w:eastAsia="ru-RU"/>
        </w:rPr>
        <w:t xml:space="preserve"> место интегрированного урока – это технология взаимодействия двух учителей, последовательность и порядок их действий, содержание и методы преподнесения материала, продолжительность каждого действия. Взаимодействие их при этом может строиться по-разному. Оно может быть паритетным, с равным долевым участием каждого из них; один из них может </w:t>
      </w:r>
      <w:r w:rsidRPr="00E23E5F">
        <w:rPr>
          <w:rFonts w:ascii="Times New Roman" w:hAnsi="Times New Roman"/>
          <w:sz w:val="28"/>
          <w:szCs w:val="28"/>
          <w:lang w:eastAsia="ru-RU"/>
        </w:rPr>
        <w:lastRenderedPageBreak/>
        <w:t>выступать ведущим, а другой - ассистентом или консультантом; весь урок может вести один учитель в присутствии другого как активного наблюдателя и гостя.</w:t>
      </w:r>
    </w:p>
    <w:p w:rsidR="003B2F17" w:rsidRDefault="003B2F17" w:rsidP="003B2F17">
      <w:pPr>
        <w:tabs>
          <w:tab w:val="left" w:pos="360"/>
          <w:tab w:val="left" w:pos="900"/>
          <w:tab w:val="left" w:pos="1080"/>
          <w:tab w:val="left" w:pos="2355"/>
        </w:tabs>
        <w:spacing w:after="0" w:line="240" w:lineRule="auto"/>
        <w:jc w:val="center"/>
        <w:rPr>
          <w:rFonts w:ascii="Times New Roman" w:hAnsi="Times New Roman"/>
          <w:b/>
          <w:sz w:val="32"/>
          <w:szCs w:val="32"/>
          <w:lang w:eastAsia="ru-RU"/>
        </w:rPr>
      </w:pPr>
    </w:p>
    <w:p w:rsidR="0078740D" w:rsidRPr="00E23E5F" w:rsidRDefault="0078740D" w:rsidP="003B2F17">
      <w:pPr>
        <w:tabs>
          <w:tab w:val="left" w:pos="360"/>
          <w:tab w:val="left" w:pos="900"/>
          <w:tab w:val="left" w:pos="1080"/>
          <w:tab w:val="left" w:pos="2355"/>
        </w:tabs>
        <w:spacing w:after="0" w:line="240" w:lineRule="auto"/>
        <w:jc w:val="center"/>
        <w:rPr>
          <w:rFonts w:ascii="Times New Roman" w:hAnsi="Times New Roman"/>
          <w:b/>
          <w:sz w:val="32"/>
          <w:szCs w:val="32"/>
          <w:lang w:eastAsia="ru-RU"/>
        </w:rPr>
      </w:pPr>
      <w:r w:rsidRPr="00E23E5F">
        <w:rPr>
          <w:rFonts w:ascii="Times New Roman" w:hAnsi="Times New Roman"/>
          <w:b/>
          <w:sz w:val="32"/>
          <w:szCs w:val="32"/>
          <w:lang w:eastAsia="ru-RU"/>
        </w:rPr>
        <w:t>Требования к бинарным (интегрированным) урокам</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Психологическая совместимость преподавателей, работающих на всех ступенях обучения.</w:t>
      </w:r>
      <w:r w:rsidR="00F803CF">
        <w:rPr>
          <w:rFonts w:ascii="Times New Roman" w:hAnsi="Times New Roman"/>
          <w:sz w:val="28"/>
          <w:szCs w:val="28"/>
          <w:lang w:eastAsia="ru-RU"/>
        </w:rPr>
        <w:t xml:space="preserve"> </w:t>
      </w:r>
      <w:r w:rsidRPr="00E23E5F">
        <w:rPr>
          <w:rFonts w:ascii="Times New Roman" w:hAnsi="Times New Roman"/>
          <w:sz w:val="28"/>
          <w:szCs w:val="28"/>
          <w:lang w:eastAsia="ru-RU"/>
        </w:rPr>
        <w:t>Чёткое определение темы, заданий, требующих реализации межпредметных cвязей, восполнения пробелов учебных программ. Наличие сценария занятия, предусматривающего роль каждого учителя. Четкая постановка задач перед каждой группой учащихся.</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Наличие единого методического пространства, тематического планирования.</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Высокий профессионализм учителя (учителей) и работа учащихся на высоком уровне мыслительной деятельности.</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Наличие опытно-экспериментальной работы, требующей обобщения, осмысления знаний, способствующих формированию убеждений и мировоззрения знаний, способствующих формированию убеждений и мировоззрения; развитию практических умений и навыков.</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Обязательное оценивание и оформление результатов деятельности групп.</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sz w:val="28"/>
          <w:szCs w:val="28"/>
          <w:lang w:eastAsia="ru-RU"/>
        </w:rPr>
      </w:pPr>
      <w:r w:rsidRPr="00E23E5F">
        <w:rPr>
          <w:rFonts w:ascii="Times New Roman" w:hAnsi="Times New Roman"/>
          <w:sz w:val="28"/>
          <w:szCs w:val="28"/>
          <w:lang w:eastAsia="ru-RU"/>
        </w:rPr>
        <w:t>Преимущества многопредметного интегрированного урока перед традиционным монопредметным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w:t>
      </w:r>
      <w:r w:rsidR="003B2F17">
        <w:rPr>
          <w:rFonts w:ascii="Times New Roman" w:hAnsi="Times New Roman"/>
          <w:sz w:val="28"/>
          <w:szCs w:val="28"/>
          <w:lang w:eastAsia="ru-RU"/>
        </w:rPr>
        <w:t>именению теоретических знаний в </w:t>
      </w:r>
      <w:bookmarkStart w:id="0" w:name="_GoBack"/>
      <w:bookmarkEnd w:id="0"/>
      <w:r w:rsidRPr="00E23E5F">
        <w:rPr>
          <w:rFonts w:ascii="Times New Roman" w:hAnsi="Times New Roman"/>
          <w:sz w:val="28"/>
          <w:szCs w:val="28"/>
          <w:lang w:eastAsia="ru-RU"/>
        </w:rPr>
        <w:t xml:space="preserve">практической жизни, в конкретных жизненных, профессиональных и научных ситуациях. </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b/>
          <w:sz w:val="28"/>
          <w:szCs w:val="28"/>
          <w:lang w:eastAsia="ru-RU"/>
        </w:rPr>
      </w:pPr>
      <w:r w:rsidRPr="00E23E5F">
        <w:rPr>
          <w:rFonts w:ascii="Times New Roman" w:hAnsi="Times New Roman"/>
          <w:sz w:val="28"/>
          <w:szCs w:val="28"/>
          <w:lang w:eastAsia="ru-RU"/>
        </w:rPr>
        <w:t>Бинарные и интегрированные уроки приближают процесс обучения к жизни, натурализируют его, оживляют духом времени, наполняют</w:t>
      </w:r>
      <w:r w:rsidRPr="00E23E5F">
        <w:rPr>
          <w:rFonts w:ascii="Times New Roman" w:hAnsi="Times New Roman"/>
          <w:b/>
          <w:sz w:val="28"/>
          <w:szCs w:val="28"/>
          <w:lang w:eastAsia="ru-RU"/>
        </w:rPr>
        <w:t xml:space="preserve"> смыслами.</w:t>
      </w:r>
    </w:p>
    <w:p w:rsidR="0078740D" w:rsidRPr="00E23E5F" w:rsidRDefault="0078740D" w:rsidP="003B2F17">
      <w:pPr>
        <w:tabs>
          <w:tab w:val="left" w:pos="360"/>
          <w:tab w:val="left" w:pos="900"/>
          <w:tab w:val="left" w:pos="1080"/>
          <w:tab w:val="left" w:pos="2355"/>
        </w:tabs>
        <w:spacing w:after="0" w:line="240" w:lineRule="auto"/>
        <w:ind w:firstLine="567"/>
        <w:jc w:val="both"/>
        <w:rPr>
          <w:rFonts w:ascii="Times New Roman" w:hAnsi="Times New Roman"/>
          <w:b/>
          <w:sz w:val="28"/>
          <w:szCs w:val="28"/>
          <w:lang w:eastAsia="ru-RU"/>
        </w:rPr>
      </w:pPr>
    </w:p>
    <w:p w:rsidR="006F2113" w:rsidRDefault="006F2113" w:rsidP="003B2F17">
      <w:pPr>
        <w:spacing w:line="240" w:lineRule="auto"/>
      </w:pPr>
    </w:p>
    <w:sectPr w:rsidR="006F2113" w:rsidSect="00F026FC">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0BCD"/>
    <w:multiLevelType w:val="hybridMultilevel"/>
    <w:tmpl w:val="DEF4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11827"/>
    <w:multiLevelType w:val="hybridMultilevel"/>
    <w:tmpl w:val="7F8CBED6"/>
    <w:lvl w:ilvl="0" w:tplc="86DAC5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34E3D"/>
    <w:multiLevelType w:val="hybridMultilevel"/>
    <w:tmpl w:val="1B120C0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477423"/>
    <w:multiLevelType w:val="hybridMultilevel"/>
    <w:tmpl w:val="758C1814"/>
    <w:lvl w:ilvl="0" w:tplc="296804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D2"/>
    <w:rsid w:val="000B27BF"/>
    <w:rsid w:val="000E4AF1"/>
    <w:rsid w:val="002D4CD8"/>
    <w:rsid w:val="00352B3F"/>
    <w:rsid w:val="003B2F17"/>
    <w:rsid w:val="005C68DC"/>
    <w:rsid w:val="00694F10"/>
    <w:rsid w:val="006A3965"/>
    <w:rsid w:val="006F2113"/>
    <w:rsid w:val="00774D33"/>
    <w:rsid w:val="0078740D"/>
    <w:rsid w:val="007A2CF9"/>
    <w:rsid w:val="008C7B63"/>
    <w:rsid w:val="009C532F"/>
    <w:rsid w:val="00BF59E0"/>
    <w:rsid w:val="00C95DC7"/>
    <w:rsid w:val="00E27A31"/>
    <w:rsid w:val="00EA0AD2"/>
    <w:rsid w:val="00EF6A40"/>
    <w:rsid w:val="00F026FC"/>
    <w:rsid w:val="00F11731"/>
    <w:rsid w:val="00F803CF"/>
    <w:rsid w:val="00F9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690A-A784-438C-B9A0-63A27BE9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0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740D"/>
  </w:style>
  <w:style w:type="paragraph" w:styleId="a3">
    <w:name w:val="List Paragraph"/>
    <w:basedOn w:val="a"/>
    <w:uiPriority w:val="34"/>
    <w:qFormat/>
    <w:rsid w:val="003B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2020-02-19T11:59:00Z</dcterms:created>
  <dcterms:modified xsi:type="dcterms:W3CDTF">2020-02-19T12:36:00Z</dcterms:modified>
</cp:coreProperties>
</file>