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rStyle w:val="a4"/>
          <w:color w:val="000000"/>
        </w:rPr>
        <w:t>Адаптация ребенка в новом коллективе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rStyle w:val="a4"/>
          <w:color w:val="000000"/>
        </w:rPr>
        <w:t> </w:t>
      </w:r>
      <w:bookmarkStart w:id="0" w:name="_GoBack"/>
      <w:bookmarkEnd w:id="0"/>
      <w:r w:rsidRPr="00F605E7">
        <w:rPr>
          <w:color w:val="000000"/>
        </w:rPr>
        <w:br/>
        <w:t>         Переход из начальной школы в среднее звено сопряжен с большой психологической нагрузкой. Помните, что процесс школьной адаптации может длиться до 6 месяцев. Относитесь к ребенку с пониманием - ему трудно.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          Во-первых, Вашего ребенка будут учить несколько различных учителей, а не один-два, как это было в начальной школе. Расставание с первым любимым учителем, возможно, огорчит ребенка. Встреча с новыми лицами, появление новых требований, возрастание ответственности окажется для ребенка так же большой неожиданностью. Педагоги относятся к пятикласснику не как к малышу, а как к сформированному школьнику, и должно пройти некоторое время, прежде чем сам ребенок осознает это.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         Во-вторых, ребята будут заниматься в другом кабинете, и даже не в одном. Родного, по-домашнему уютного кабинета начальной школы, где проходили все уроки, больше не будет. В средней школе для изучения каждого предмета обычно есть кабинет. Добавьте сюда встречи на переменах со старшеклассниками. Для привыкания к этому нужно время.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         В-третьих, у Вашего ребенка может поменяться коллектив одноклассников, даже если Вы не меняли школу. Могут появиться новички в классе, или уйти из школы одноклассники. Смена коллектива даже для взрослого человека проходит болезненно, а что говорить о малыше?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Поэтому, уважаемые родители, на Ваши плечи ложится забота о том, как помочь своему ребенку преодолеть все эти трудности. В это время он особенно нуждается в Вашей помощи.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1. Обязательно узнайте о программе обучения в 5 классе, предполагаемой нагрузке, наличии дополнительных занятий у классного руководителя. Сопоставьте требования с возможностями. Помните, что 5-6 уроков подряд ничего хорошего вашему ребенку не принесут.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2. Поинтересуйтесь, кто будет вести учебные предметы в классе Вашего ребенка. Пусть Вам заранее расскажут о требованиях педагога.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3. Первые три месяца следует тщательно контролировать, как дети собираются в школу (ненавязчиво). Ребята кладут в ранец совсем не то, что нужно, потому что только учатся следить за расписанием и его изменением. Поэтому, уважаемые родители, не поленитесь заглянуть в расписание уроков и проверить содержимое ранца. Но, заметив несоответствие, не спешите сами исправлять оплошность ребенка, пусть он сделает это сам. Тем самым Вы разовьете его внимание и воспитаете в нем самостоятельность.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4. Подружитесь с родителями других детей. Тем самым Вы получите гораздо больше информации о школе, о делах класса, а также о жизни вашего ребенка в школе.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5. И самое главное - никогда не бойтесь спрашивать учителей о том, что Вам непонятно. Не стесняйтесь, когда хотите что-то уточнить. Просите совета, когда сомневаетесь. Верьте в своего ребенка, и все у него будет хорошо.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6. Обращайтесь за консультацией к психологу.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lastRenderedPageBreak/>
        <w:t>Но именно сейчас у ребенка еще есть время, чтобы стать самостоятельным в учении, определить свои учебные интересы. Он более объективно начинает оценивать свои возможности. По-другому строятся отношения с педагогами и сверстниками.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rStyle w:val="a4"/>
          <w:color w:val="000000"/>
        </w:rPr>
        <w:t>Причины трудностей в учении: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Недостатки учебной подготовки при нормальном и даже хорошем уровне развития мышления и других познавательных процессов; значительные пробелы в знаниях; </w:t>
      </w:r>
      <w:proofErr w:type="spellStart"/>
      <w:r w:rsidRPr="00F605E7">
        <w:rPr>
          <w:color w:val="000000"/>
        </w:rPr>
        <w:t>несформированность</w:t>
      </w:r>
      <w:proofErr w:type="spellEnd"/>
      <w:r w:rsidRPr="00F605E7">
        <w:rPr>
          <w:color w:val="000000"/>
        </w:rPr>
        <w:t xml:space="preserve"> общих учебных и </w:t>
      </w:r>
      <w:proofErr w:type="gramStart"/>
      <w:r w:rsidRPr="00F605E7">
        <w:rPr>
          <w:color w:val="000000"/>
        </w:rPr>
        <w:t>специальных учебных умений</w:t>
      </w:r>
      <w:proofErr w:type="gramEnd"/>
      <w:r w:rsidRPr="00F605E7">
        <w:rPr>
          <w:color w:val="000000"/>
        </w:rPr>
        <w:t xml:space="preserve"> и навыков.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 xml:space="preserve">Преимущественно эмоциональное отношение к учебному предмету. Слишком сильные и слишком длительные как позитивные, так и отрицательные эмоции могут вызывать: эмоциональную </w:t>
      </w:r>
      <w:proofErr w:type="gramStart"/>
      <w:r w:rsidRPr="00F605E7">
        <w:rPr>
          <w:color w:val="000000"/>
        </w:rPr>
        <w:t>усталость;  раздражительность</w:t>
      </w:r>
      <w:proofErr w:type="gramEnd"/>
      <w:r w:rsidRPr="00F605E7">
        <w:rPr>
          <w:color w:val="000000"/>
        </w:rPr>
        <w:t>; капризность; скандалы и плачь и т.д.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Неуспеваемость так же может быть связана с особенностями учебной мотивации (мотив достижения успеха и мотив избегания неудач).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Слабая произвольность поведения и деятельности – нежелание, невозможность заставить себя постоянно заниматься.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rStyle w:val="a4"/>
          <w:color w:val="000000"/>
        </w:rPr>
        <w:t>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Причины и следствие неполной адаптации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Причины: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Продолжительная неуспеваемость или её снижение, невозможность соответствовать прежним результатам и требованиям родителей в системе оценок, проблемы в сфере общения, недовольство своим положением в коллективе сверстников, неудовлетворённость потребностей и желаний и т.д.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Следствие (нарушения в личностной и функциональной сферах):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Низкая или напротив защитно-высокая самооценка;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Прямая или косвенная оборонительно – защитная агрессия;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Чувство беспомощности и обиды;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Формируется мотив избегания неудач;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Нервных процессы (частые заболевания, «школьный» невроз);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Повышенная возбудимость и импульсивность или напротив инертность, закрытость;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Формирование чувства неполноценности.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Проявление асоциальных форм поведения (закрытость, агрессия, импульсивность, раздражительность, обидчивость нарушение правил поведения или полное их игнорирование и т.д.)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lastRenderedPageBreak/>
        <w:t>Обратитесь за помощью к педагогам и психологам!</w:t>
      </w:r>
      <w:r w:rsidRPr="00F605E7">
        <w:rPr>
          <w:color w:val="000000"/>
        </w:rPr>
        <w:br/>
        <w:t>Признаки успешной адаптации: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удовлетворенность ребенка процессом обучения;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ребенок легко справляется с программой;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степень самостоятельности ребенка при выполнении им учебных заданий,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готовность прибегнуть к помощи взрослого лишь ПОСЛЕ попыток выполнить задание самому;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удовлетворенность межличностными отношениями – с одноклассниками и учителем.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 xml:space="preserve">Признаки </w:t>
      </w:r>
      <w:proofErr w:type="spellStart"/>
      <w:r w:rsidRPr="00F605E7">
        <w:rPr>
          <w:color w:val="000000"/>
        </w:rPr>
        <w:t>дезадаптации</w:t>
      </w:r>
      <w:proofErr w:type="spellEnd"/>
      <w:r w:rsidRPr="00F605E7">
        <w:rPr>
          <w:color w:val="000000"/>
        </w:rPr>
        <w:t>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усталый, утомлённый внешний вид ребёнка.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нежелание ребёнка делиться своими впечатлениями о проведённом дне.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стремление отвлечь взрослого от школьных событий, переключить внимание на другие темы.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нежелание выполнять домашние задания, негативные характеристики в адрес школы, учителей, одноклассников.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жалобы, связанные со школой.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беспокойный сон.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трудности утреннего пробуждения, вялость.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постоянные жалобы на плохое самочувствие.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rStyle w:val="a4"/>
          <w:color w:val="000000"/>
        </w:rPr>
        <w:t>Памятка для родителей пятиклассников.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Переход из начального звена в среднее - важный этап в жизни ребенка. </w:t>
      </w:r>
      <w:r w:rsidRPr="00F605E7">
        <w:rPr>
          <w:color w:val="000000"/>
        </w:rPr>
        <w:br/>
        <w:t>Успешность адаптации: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интеллектуальная готовность;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умение общаться со сверстниками и учителями;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соблюдение школьных правил;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умение ориентироваться в новых ситуациях;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эмоциональная гибкость.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Трудности адаптационного периода: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возросший темп работы: дети не успевают быстро писать;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lastRenderedPageBreak/>
        <w:t>возросший объем работы на уроках и дома;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новые учителя и требования к оформлению работ;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необходимо самостоятельно находить дополнительную информацию и работать с ней;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новое расписание и новые кабинеты;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трудности со старшеклассниками.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Некоторые проблемы пятиклассников: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в письменных работах пропускают буквы;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 умеет применять правила, хотя знает их формулировку;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 трудом решает математические задачи;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невнимателен, рассеян, забывчив;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 трудом понимает объяснения учителя;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плохо ориентируется в пространстве;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испытывает страх перед уроками, учителями, ситуациями проверки знаний;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часто меняет друзей.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Кризисные периоды: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первые 4-6 недель (сентябрь, октябрь)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середина декабря;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неделя после каникул в феврале;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середина марта (особенно после каникул).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 xml:space="preserve">Признаки </w:t>
      </w:r>
      <w:proofErr w:type="spellStart"/>
      <w:r w:rsidRPr="00F605E7">
        <w:rPr>
          <w:color w:val="000000"/>
        </w:rPr>
        <w:t>дезадаптации</w:t>
      </w:r>
      <w:proofErr w:type="spellEnd"/>
      <w:r w:rsidRPr="00F605E7">
        <w:rPr>
          <w:color w:val="000000"/>
        </w:rPr>
        <w:t>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усталый, утомленный вид ребенка;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беспокойный ночной сон;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трудности утреннего пробуждения, вялость;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постоянные жалобы на плохое самочувствие;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нежелание выполнять домашнее задание;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негативные характеристики в адрес школы, учителей, одноклассников;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lastRenderedPageBreak/>
        <w:t>нежелание делиться впечатлениями о проведенном дне;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повышенная тревожность, страх не соответствовать ожиданиям окружающих;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жалобы на события, связанные со школой;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стремление при разговоре отвлечь родителей от школьных событий, переключить внимание на другие темы.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Особенности возраста: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предподростковый возраст;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постепенное обретение чувства взросления;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проявление негативизма;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 взрослыми возможные конфликты;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эмоциональная нестабильность;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пытается найти свою уникальность и собственное «Я»;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замена ведущей учебной деятельности на ведущую деятельность общения;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развитие способностей и мотивация зависят от ситуации успеха;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возраст нарциссов.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Как помочь ребенку?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безусловное принятие ребенка, несмотря на неудачи, с которыми он может столкнуться;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создание условий для развития самостоятельности (домашние обязанности);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спланировать свободное время ребенка;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ненавязчивый контроль со стороны родителей;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создание ситуации успеха;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возможность обсудить свои школьные дела, отношения со сверстниками в семье; 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возможность общения с одноклассниками вне школы.</w:t>
      </w:r>
    </w:p>
    <w:p w:rsidR="00254076" w:rsidRPr="00F605E7" w:rsidRDefault="00254076" w:rsidP="00254076">
      <w:pPr>
        <w:pStyle w:val="a3"/>
        <w:rPr>
          <w:color w:val="000000"/>
        </w:rPr>
      </w:pPr>
      <w:r w:rsidRPr="00F605E7">
        <w:rPr>
          <w:color w:val="000000"/>
        </w:rPr>
        <w:t> </w:t>
      </w:r>
    </w:p>
    <w:p w:rsidR="00FA62C6" w:rsidRPr="00F605E7" w:rsidRDefault="00FA62C6">
      <w:pPr>
        <w:rPr>
          <w:rFonts w:ascii="Times New Roman" w:hAnsi="Times New Roman" w:cs="Times New Roman"/>
          <w:sz w:val="24"/>
          <w:szCs w:val="24"/>
        </w:rPr>
      </w:pPr>
    </w:p>
    <w:sectPr w:rsidR="00FA62C6" w:rsidRPr="00F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76"/>
    <w:rsid w:val="00254076"/>
    <w:rsid w:val="00F605E7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C518-7C98-4BC0-BD34-FE066C1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2020-11-18T10:30:00Z</dcterms:created>
  <dcterms:modified xsi:type="dcterms:W3CDTF">2020-11-18T10:43:00Z</dcterms:modified>
</cp:coreProperties>
</file>