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1B1" w:rsidRDefault="005A41B1" w:rsidP="00A91E36">
      <w:pPr>
        <w:pStyle w:val="a3"/>
        <w:shd w:val="clear" w:color="auto" w:fill="FFFFFF"/>
        <w:spacing w:before="0" w:beforeAutospacing="0" w:after="0" w:afterAutospacing="0" w:line="280" w:lineRule="exact"/>
        <w:ind w:firstLine="709"/>
        <w:jc w:val="center"/>
        <w:rPr>
          <w:rStyle w:val="a4"/>
          <w:sz w:val="30"/>
          <w:szCs w:val="30"/>
          <w:u w:val="single"/>
        </w:rPr>
      </w:pPr>
      <w:r w:rsidRPr="00626763">
        <w:rPr>
          <w:rStyle w:val="a4"/>
          <w:sz w:val="30"/>
          <w:szCs w:val="30"/>
          <w:u w:val="single"/>
        </w:rPr>
        <w:t>Ответственность родителей</w:t>
      </w:r>
      <w:r w:rsidR="00A91E36">
        <w:rPr>
          <w:rStyle w:val="a4"/>
          <w:sz w:val="30"/>
          <w:szCs w:val="30"/>
          <w:u w:val="single"/>
        </w:rPr>
        <w:t xml:space="preserve"> (законных представителей)</w:t>
      </w:r>
      <w:r w:rsidRPr="00626763">
        <w:rPr>
          <w:rStyle w:val="a4"/>
          <w:sz w:val="30"/>
          <w:szCs w:val="30"/>
          <w:u w:val="single"/>
        </w:rPr>
        <w:t xml:space="preserve"> за совершение насилия в отношении несовершеннолетнего</w:t>
      </w:r>
    </w:p>
    <w:p w:rsidR="007866BF" w:rsidRDefault="007866BF" w:rsidP="00A91E36">
      <w:pPr>
        <w:pStyle w:val="a5"/>
        <w:spacing w:line="280" w:lineRule="exact"/>
        <w:jc w:val="center"/>
        <w:rPr>
          <w:rFonts w:ascii="Times New Roman" w:hAnsi="Times New Roman" w:cs="Times New Roman"/>
          <w:i/>
          <w:sz w:val="24"/>
          <w:szCs w:val="30"/>
        </w:rPr>
      </w:pPr>
    </w:p>
    <w:p w:rsidR="007866BF" w:rsidRPr="007866BF" w:rsidRDefault="007866BF" w:rsidP="00A91E36">
      <w:pPr>
        <w:pStyle w:val="a5"/>
        <w:spacing w:line="280" w:lineRule="exact"/>
        <w:jc w:val="center"/>
        <w:rPr>
          <w:rFonts w:ascii="Times New Roman" w:hAnsi="Times New Roman" w:cs="Times New Roman"/>
          <w:i/>
          <w:sz w:val="24"/>
          <w:szCs w:val="30"/>
        </w:rPr>
      </w:pPr>
      <w:r w:rsidRPr="007866BF">
        <w:rPr>
          <w:rFonts w:ascii="Times New Roman" w:hAnsi="Times New Roman" w:cs="Times New Roman"/>
          <w:i/>
          <w:sz w:val="24"/>
          <w:szCs w:val="30"/>
        </w:rPr>
        <w:t xml:space="preserve">(материалы </w:t>
      </w:r>
      <w:proofErr w:type="gramStart"/>
      <w:r w:rsidRPr="007866BF">
        <w:rPr>
          <w:rFonts w:ascii="Times New Roman" w:hAnsi="Times New Roman" w:cs="Times New Roman"/>
          <w:i/>
          <w:sz w:val="24"/>
          <w:szCs w:val="30"/>
        </w:rPr>
        <w:t xml:space="preserve">подготовлены  </w:t>
      </w:r>
      <w:r w:rsidRPr="007866BF">
        <w:rPr>
          <w:rFonts w:ascii="Times New Roman" w:hAnsi="Times New Roman" w:cs="Times New Roman"/>
          <w:i/>
          <w:sz w:val="24"/>
          <w:szCs w:val="30"/>
        </w:rPr>
        <w:t>по</w:t>
      </w:r>
      <w:proofErr w:type="gramEnd"/>
      <w:r w:rsidRPr="007866BF">
        <w:rPr>
          <w:rFonts w:ascii="Times New Roman" w:hAnsi="Times New Roman" w:cs="Times New Roman"/>
          <w:i/>
          <w:sz w:val="24"/>
          <w:szCs w:val="30"/>
        </w:rPr>
        <w:t xml:space="preserve"> </w:t>
      </w:r>
      <w:r>
        <w:rPr>
          <w:rFonts w:ascii="Times New Roman" w:hAnsi="Times New Roman" w:cs="Times New Roman"/>
          <w:i/>
          <w:sz w:val="24"/>
          <w:szCs w:val="30"/>
        </w:rPr>
        <w:t>итогам</w:t>
      </w:r>
      <w:r w:rsidRPr="007866BF">
        <w:rPr>
          <w:rFonts w:ascii="Times New Roman" w:hAnsi="Times New Roman" w:cs="Times New Roman"/>
          <w:i/>
          <w:sz w:val="24"/>
          <w:szCs w:val="30"/>
        </w:rPr>
        <w:t xml:space="preserve"> работы инструктивно-методического совещания заместителей директоров по воспитательной, учебно-воспитательной работе учреждений общего среднего образования Пружанского района</w:t>
      </w:r>
      <w:r w:rsidRPr="007866BF">
        <w:rPr>
          <w:rFonts w:ascii="Times New Roman" w:hAnsi="Times New Roman" w:cs="Times New Roman"/>
          <w:i/>
          <w:sz w:val="24"/>
          <w:szCs w:val="30"/>
        </w:rPr>
        <w:t xml:space="preserve"> 31.03.2021)</w:t>
      </w:r>
    </w:p>
    <w:p w:rsidR="00A91E36" w:rsidRPr="00A91E36" w:rsidRDefault="00A91E36" w:rsidP="00A91E36">
      <w:pPr>
        <w:spacing w:before="240" w:after="0" w:line="280" w:lineRule="exact"/>
        <w:ind w:left="4820"/>
        <w:jc w:val="both"/>
        <w:rPr>
          <w:rFonts w:ascii="Times New Roman" w:hAnsi="Times New Roman" w:cs="Times New Roman"/>
          <w:i/>
          <w:sz w:val="24"/>
          <w:szCs w:val="30"/>
        </w:rPr>
      </w:pPr>
      <w:r w:rsidRPr="00A91E36">
        <w:rPr>
          <w:rFonts w:ascii="Times New Roman" w:hAnsi="Times New Roman" w:cs="Times New Roman"/>
          <w:i/>
          <w:sz w:val="24"/>
          <w:szCs w:val="30"/>
        </w:rPr>
        <w:t>Рекомендовано для проведения информационно-просветительской работы в учреждениях образования Пружанского района</w:t>
      </w:r>
    </w:p>
    <w:p w:rsidR="00545BEE" w:rsidRPr="00626763" w:rsidRDefault="00545BEE" w:rsidP="00626763">
      <w:pPr>
        <w:pStyle w:val="a3"/>
        <w:shd w:val="clear" w:color="auto" w:fill="FFFFFF"/>
        <w:spacing w:before="0" w:beforeAutospacing="0" w:after="0" w:afterAutospacing="0"/>
        <w:ind w:firstLine="709"/>
        <w:jc w:val="center"/>
        <w:rPr>
          <w:sz w:val="30"/>
          <w:szCs w:val="30"/>
          <w:u w:val="single"/>
        </w:rPr>
      </w:pP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Конкретно право детей на защиту своих законных интересов и личности от любых видов эксплуатации и насилия закреплено в Конвенции ООН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Закон РБ «О правах ребенка»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Эта же мера закреплена в Кодексе РБ о браке и семье,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Защита ребенка от различных форм насилия предусмотрена также нормами Кодекса Р</w:t>
      </w:r>
      <w:r w:rsidR="00217EC2">
        <w:rPr>
          <w:sz w:val="30"/>
          <w:szCs w:val="30"/>
        </w:rPr>
        <w:t>еспублики Беларусь</w:t>
      </w:r>
      <w:r w:rsidRPr="00626763">
        <w:rPr>
          <w:sz w:val="30"/>
          <w:szCs w:val="30"/>
        </w:rPr>
        <w:t xml:space="preserve"> об админ</w:t>
      </w:r>
      <w:r w:rsidR="00626763">
        <w:rPr>
          <w:sz w:val="30"/>
          <w:szCs w:val="30"/>
        </w:rPr>
        <w:t>истративных правонарушениях (К</w:t>
      </w:r>
      <w:r w:rsidRPr="00626763">
        <w:rPr>
          <w:sz w:val="30"/>
          <w:szCs w:val="30"/>
        </w:rPr>
        <w:t>оАП) и Уголовного кодекса</w:t>
      </w:r>
      <w:r w:rsidR="00217EC2">
        <w:rPr>
          <w:sz w:val="30"/>
          <w:szCs w:val="30"/>
        </w:rPr>
        <w:t xml:space="preserve"> Республики Беларусь</w:t>
      </w:r>
      <w:r w:rsidRPr="00626763">
        <w:rPr>
          <w:sz w:val="30"/>
          <w:szCs w:val="30"/>
        </w:rPr>
        <w:t xml:space="preserve"> (УК). 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 против жизни и здоровья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 опасные для жизни и здоровья (оставление в опасности; заражение венерической болезнью, СПИДом; невыполнение обязанностей по воспитанию и обучению детей и др.);</w:t>
      </w:r>
    </w:p>
    <w:p w:rsidR="005A41B1" w:rsidRPr="00626763" w:rsidRDefault="00217EC2" w:rsidP="00626763">
      <w:pPr>
        <w:pStyle w:val="a3"/>
        <w:shd w:val="clear" w:color="auto" w:fill="FFFFFF"/>
        <w:spacing w:before="0" w:beforeAutospacing="0" w:after="0" w:afterAutospacing="0"/>
        <w:ind w:firstLine="709"/>
        <w:jc w:val="both"/>
        <w:rPr>
          <w:sz w:val="30"/>
          <w:szCs w:val="30"/>
        </w:rPr>
      </w:pPr>
      <w:r>
        <w:rPr>
          <w:sz w:val="30"/>
          <w:szCs w:val="30"/>
        </w:rPr>
        <w:t xml:space="preserve">- </w:t>
      </w:r>
      <w:r w:rsidR="005A41B1" w:rsidRPr="00626763">
        <w:rPr>
          <w:sz w:val="30"/>
          <w:szCs w:val="30"/>
        </w:rPr>
        <w:t>нарушающие нормальное половое развитие (изнасилование; насильственные действия сексуального характера; развратные действия и др.);</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-нарушающие уклад семейных отношений и интересов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Рассмотрим наиболее часто встречающиеся ситуации.</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 xml:space="preserve">Прежде всего отметим, что предусматривается ответственность за невыполнение родителями или лицами, их заменяющими, обязанностей </w:t>
      </w:r>
      <w:r w:rsidR="00217EC2">
        <w:rPr>
          <w:sz w:val="30"/>
          <w:szCs w:val="30"/>
        </w:rPr>
        <w:t xml:space="preserve">по воспитанию детей (ст. </w:t>
      </w:r>
      <w:r w:rsidR="00545BEE">
        <w:rPr>
          <w:sz w:val="30"/>
          <w:szCs w:val="30"/>
        </w:rPr>
        <w:t>10.3 ч.1</w:t>
      </w:r>
      <w:r w:rsidR="00217EC2">
        <w:rPr>
          <w:sz w:val="30"/>
          <w:szCs w:val="30"/>
        </w:rPr>
        <w:t xml:space="preserve"> К</w:t>
      </w:r>
      <w:r w:rsidRPr="00626763">
        <w:rPr>
          <w:sz w:val="30"/>
          <w:szCs w:val="30"/>
        </w:rPr>
        <w:t>оАП).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w:t>
      </w:r>
      <w:r w:rsidR="00217EC2">
        <w:rPr>
          <w:sz w:val="30"/>
          <w:szCs w:val="30"/>
        </w:rPr>
        <w:t>манивающих веществ (ст. 19.4 К</w:t>
      </w:r>
      <w:r w:rsidRPr="00626763">
        <w:rPr>
          <w:sz w:val="30"/>
          <w:szCs w:val="30"/>
        </w:rPr>
        <w:t>оАП). А за умышленное причинение ребенку телесных повреждений, имевших незначительные последствия, длившиеся не более шести дней, наказание наступае</w:t>
      </w:r>
      <w:r w:rsidR="00217EC2">
        <w:rPr>
          <w:sz w:val="30"/>
          <w:szCs w:val="30"/>
        </w:rPr>
        <w:t xml:space="preserve">т для лиц старше 14 (ст. </w:t>
      </w:r>
      <w:r w:rsidR="00545BEE" w:rsidRPr="00545BEE">
        <w:rPr>
          <w:sz w:val="30"/>
          <w:szCs w:val="30"/>
        </w:rPr>
        <w:t>10</w:t>
      </w:r>
      <w:r w:rsidR="00217EC2" w:rsidRPr="00545BEE">
        <w:rPr>
          <w:sz w:val="30"/>
          <w:szCs w:val="30"/>
        </w:rPr>
        <w:t>.1</w:t>
      </w:r>
      <w:r w:rsidR="00217EC2">
        <w:rPr>
          <w:sz w:val="30"/>
          <w:szCs w:val="30"/>
        </w:rPr>
        <w:t xml:space="preserve"> К</w:t>
      </w:r>
      <w:r w:rsidRPr="00626763">
        <w:rPr>
          <w:sz w:val="30"/>
          <w:szCs w:val="30"/>
        </w:rPr>
        <w:t>оАП).</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Если же последствия оказались более тяжелыми, в действие вступает УК, в котором устанавливает наказание за нанесение ребенку</w:t>
      </w:r>
      <w:r w:rsidR="00217EC2">
        <w:rPr>
          <w:sz w:val="30"/>
          <w:szCs w:val="30"/>
        </w:rPr>
        <w:t xml:space="preserve"> </w:t>
      </w:r>
      <w:r w:rsidRPr="00626763">
        <w:rPr>
          <w:sz w:val="30"/>
          <w:szCs w:val="30"/>
        </w:rPr>
        <w:t>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rStyle w:val="a4"/>
          <w:b w:val="0"/>
          <w:sz w:val="30"/>
          <w:szCs w:val="30"/>
        </w:rPr>
        <w:t>менее тяжких, не опасных для жизни, но вызвавших расстройство здоровья на срок от 3 недель до 4 месяцев (ст. 149 УК).</w:t>
      </w:r>
    </w:p>
    <w:p w:rsidR="00217EC2" w:rsidRDefault="005A41B1" w:rsidP="00626763">
      <w:pPr>
        <w:pStyle w:val="a3"/>
        <w:shd w:val="clear" w:color="auto" w:fill="FFFFFF"/>
        <w:spacing w:before="0" w:beforeAutospacing="0" w:after="0" w:afterAutospacing="0"/>
        <w:ind w:firstLine="709"/>
        <w:jc w:val="both"/>
        <w:rPr>
          <w:rStyle w:val="a4"/>
          <w:b w:val="0"/>
          <w:sz w:val="30"/>
          <w:szCs w:val="30"/>
        </w:rPr>
      </w:pPr>
      <w:r w:rsidRPr="00626763">
        <w:rPr>
          <w:sz w:val="30"/>
          <w:szCs w:val="30"/>
        </w:rPr>
        <w:t>легких, повлекших расстройство здоровья, продолжительностью </w:t>
      </w:r>
      <w:r w:rsidRPr="00626763">
        <w:rPr>
          <w:rStyle w:val="a4"/>
          <w:b w:val="0"/>
          <w:sz w:val="30"/>
          <w:szCs w:val="30"/>
        </w:rPr>
        <w:t xml:space="preserve">более 6 дней, но </w:t>
      </w:r>
      <w:r w:rsidR="00217EC2">
        <w:rPr>
          <w:rStyle w:val="a4"/>
          <w:b w:val="0"/>
          <w:sz w:val="30"/>
          <w:szCs w:val="30"/>
        </w:rPr>
        <w:t>не свыше 3 недель (ст. 153 УК).</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rStyle w:val="a4"/>
          <w:b w:val="0"/>
          <w:sz w:val="30"/>
          <w:szCs w:val="30"/>
        </w:rPr>
        <w:t>По этому преступлению дело заводится только по требованию потерпевшего или его законных представителей.</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 xml:space="preserve">Таким образом, в соответствии </w:t>
      </w:r>
      <w:r w:rsidRPr="00545BEE">
        <w:rPr>
          <w:sz w:val="30"/>
          <w:szCs w:val="30"/>
        </w:rPr>
        <w:t>с нормами нашего законодательства к ответственности можно привлекать подростков старше 14 лет, допускающих насилие над более младшими или слабыми детьми.</w:t>
      </w:r>
      <w:r w:rsidRPr="00626763">
        <w:rPr>
          <w:sz w:val="30"/>
          <w:szCs w:val="30"/>
        </w:rPr>
        <w:t xml:space="preserve"> Однако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 xml:space="preserve">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w:t>
      </w:r>
      <w:proofErr w:type="gramStart"/>
      <w:r w:rsidRPr="00626763">
        <w:rPr>
          <w:sz w:val="30"/>
          <w:szCs w:val="30"/>
        </w:rPr>
        <w:t>юрис</w:t>
      </w:r>
      <w:r w:rsidR="00217EC2">
        <w:rPr>
          <w:sz w:val="30"/>
          <w:szCs w:val="30"/>
        </w:rPr>
        <w:t xml:space="preserve">ты, </w:t>
      </w:r>
      <w:r w:rsidRPr="00626763">
        <w:rPr>
          <w:sz w:val="30"/>
          <w:szCs w:val="30"/>
        </w:rPr>
        <w:t xml:space="preserve"> истязанием</w:t>
      </w:r>
      <w:proofErr w:type="gramEnd"/>
      <w:r w:rsidRPr="00626763">
        <w:rPr>
          <w:sz w:val="30"/>
          <w:szCs w:val="30"/>
        </w:rPr>
        <w:t xml:space="preserve"> является также лишение ребенка сна, пищи, длительное оставление его в темном, холо</w:t>
      </w:r>
      <w:r w:rsidR="00626763">
        <w:rPr>
          <w:sz w:val="30"/>
          <w:szCs w:val="30"/>
        </w:rPr>
        <w:t xml:space="preserve">дном помещении и т.д. Истязания </w:t>
      </w:r>
      <w:r w:rsidRPr="00626763">
        <w:rPr>
          <w:rStyle w:val="a4"/>
          <w:b w:val="0"/>
          <w:sz w:val="30"/>
          <w:szCs w:val="30"/>
        </w:rPr>
        <w:t xml:space="preserve">осуществляются только умышленно, т.е. лицо </w:t>
      </w:r>
      <w:r w:rsidRPr="00545BEE">
        <w:rPr>
          <w:rStyle w:val="a4"/>
          <w:b w:val="0"/>
          <w:sz w:val="30"/>
          <w:szCs w:val="30"/>
        </w:rPr>
        <w:t>старше 16 лет</w:t>
      </w:r>
      <w:r w:rsidRPr="00626763">
        <w:rPr>
          <w:rStyle w:val="a4"/>
          <w:b w:val="0"/>
          <w:sz w:val="30"/>
          <w:szCs w:val="30"/>
        </w:rPr>
        <w:t xml:space="preserve"> должно осознавать, что причиняет боль и страдания</w:t>
      </w:r>
      <w:r w:rsidRPr="00626763">
        <w:rPr>
          <w:sz w:val="30"/>
          <w:szCs w:val="30"/>
        </w:rPr>
        <w:t>.</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w:t>
      </w:r>
      <w:r w:rsidRPr="00626763">
        <w:rPr>
          <w:rStyle w:val="a4"/>
          <w:b w:val="0"/>
          <w:sz w:val="30"/>
          <w:szCs w:val="30"/>
        </w:rPr>
        <w:t>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w:t>
      </w:r>
      <w:r w:rsidRPr="00626763">
        <w:rPr>
          <w:sz w:val="30"/>
          <w:szCs w:val="30"/>
        </w:rPr>
        <w:t xml:space="preserve">.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w:t>
      </w:r>
      <w:proofErr w:type="gramStart"/>
      <w:r w:rsidRPr="00626763">
        <w:rPr>
          <w:sz w:val="30"/>
          <w:szCs w:val="30"/>
        </w:rPr>
        <w:t>отвечать</w:t>
      </w:r>
      <w:proofErr w:type="gramEnd"/>
      <w:r w:rsidRPr="00626763">
        <w:rPr>
          <w:sz w:val="30"/>
          <w:szCs w:val="30"/>
        </w:rPr>
        <w:t xml:space="preserve">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rStyle w:val="a4"/>
          <w:b w:val="0"/>
          <w:sz w:val="30"/>
          <w:szCs w:val="30"/>
        </w:rPr>
        <w:t>не сообщение в соответствующие учреждения или компетентным лицам о требуемой помощи. Например, ели родители или лица, их заменяющие, не в состоянии сами вылечить тяжело больного ребенка и не обращаются к медицинским работникам.</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w:t>
      </w:r>
      <w:r w:rsidR="00217EC2">
        <w:rPr>
          <w:sz w:val="30"/>
          <w:szCs w:val="30"/>
        </w:rPr>
        <w:t xml:space="preserve">тся и в </w:t>
      </w:r>
      <w:proofErr w:type="spellStart"/>
      <w:r w:rsidR="00217EC2">
        <w:rPr>
          <w:sz w:val="30"/>
          <w:szCs w:val="30"/>
        </w:rPr>
        <w:t>дисфункциональных</w:t>
      </w:r>
      <w:proofErr w:type="spellEnd"/>
      <w:r w:rsidR="00217EC2">
        <w:rPr>
          <w:sz w:val="30"/>
          <w:szCs w:val="30"/>
        </w:rPr>
        <w:t>, и в «нормальных»</w:t>
      </w:r>
      <w:r w:rsidRPr="00626763">
        <w:rPr>
          <w:sz w:val="30"/>
          <w:szCs w:val="30"/>
        </w:rPr>
        <w:t xml:space="preserve"> семьях.</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w:t>
      </w:r>
      <w:r w:rsidRPr="00626763">
        <w:rPr>
          <w:rStyle w:val="a4"/>
          <w:b w:val="0"/>
          <w:sz w:val="30"/>
          <w:szCs w:val="30"/>
        </w:rPr>
        <w:t xml:space="preserve">Вовлечением считаются любые действия, возбуждающие стремление к совершению преступлений, в </w:t>
      </w:r>
      <w:proofErr w:type="spellStart"/>
      <w:r w:rsidRPr="00626763">
        <w:rPr>
          <w:rStyle w:val="a4"/>
          <w:b w:val="0"/>
          <w:sz w:val="30"/>
          <w:szCs w:val="30"/>
        </w:rPr>
        <w:t>т.ч</w:t>
      </w:r>
      <w:proofErr w:type="spellEnd"/>
      <w:r w:rsidRPr="00626763">
        <w:rPr>
          <w:rStyle w:val="a4"/>
          <w:b w:val="0"/>
          <w:sz w:val="30"/>
          <w:szCs w:val="30"/>
        </w:rPr>
        <w:t>. а) прямое склонение ребенка к совершению преступления посредством уговоров, обещаний материальных выгод, подарков и др. б</w:t>
      </w:r>
      <w:r w:rsidRPr="00626763">
        <w:rPr>
          <w:sz w:val="30"/>
          <w:szCs w:val="30"/>
        </w:rPr>
        <w:t>)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попрошайничество; изготовление предметов порнографического характера. Возможно соединение бродяжничества с попрошайничеством – выведение детей на улицу в плохой одежде для создания видимости крайне бедственного положения.</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sz w:val="30"/>
          <w:szCs w:val="30"/>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rStyle w:val="a4"/>
          <w:b w:val="0"/>
          <w:sz w:val="30"/>
          <w:szCs w:val="30"/>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w:t>
      </w:r>
      <w:proofErr w:type="gramStart"/>
      <w:r w:rsidRPr="00626763">
        <w:rPr>
          <w:rStyle w:val="a4"/>
          <w:b w:val="0"/>
          <w:sz w:val="30"/>
          <w:szCs w:val="30"/>
        </w:rPr>
        <w:t>опекун</w:t>
      </w:r>
      <w:proofErr w:type="gramEnd"/>
      <w:r w:rsidRPr="00626763">
        <w:rPr>
          <w:rStyle w:val="a4"/>
          <w:b w:val="0"/>
          <w:sz w:val="30"/>
          <w:szCs w:val="30"/>
        </w:rPr>
        <w:t xml:space="preserve"> а) использовал предоставленные ему права в целях получения материальной выгоды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rStyle w:val="a4"/>
          <w:b w:val="0"/>
          <w:sz w:val="30"/>
          <w:szCs w:val="30"/>
        </w:rPr>
        <w:t>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w:t>
      </w:r>
      <w:r w:rsidRPr="00626763">
        <w:rPr>
          <w:sz w:val="30"/>
          <w:szCs w:val="30"/>
        </w:rPr>
        <w:t xml:space="preserve">ость. Смысл и значение этих видов 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Педагог, например, несет ответственность за повторное в течение года грубое нарушение устава образовательного учреждения;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w:t>
      </w:r>
      <w:proofErr w:type="gramStart"/>
      <w:r w:rsidRPr="00626763">
        <w:rPr>
          <w:sz w:val="30"/>
          <w:szCs w:val="30"/>
        </w:rPr>
        <w:t>за действия</w:t>
      </w:r>
      <w:proofErr w:type="gramEnd"/>
      <w:r w:rsidRPr="00626763">
        <w:rPr>
          <w:sz w:val="30"/>
          <w:szCs w:val="30"/>
        </w:rPr>
        <w:t xml:space="preserve"> дискредитирующие звание педагога (жестокое обращение с собственными детьми и т.д.).</w:t>
      </w:r>
    </w:p>
    <w:p w:rsidR="005A41B1" w:rsidRPr="00626763" w:rsidRDefault="005A41B1" w:rsidP="00626763">
      <w:pPr>
        <w:pStyle w:val="a3"/>
        <w:shd w:val="clear" w:color="auto" w:fill="FFFFFF"/>
        <w:spacing w:before="0" w:beforeAutospacing="0" w:after="0" w:afterAutospacing="0"/>
        <w:ind w:firstLine="709"/>
        <w:jc w:val="both"/>
        <w:rPr>
          <w:sz w:val="30"/>
          <w:szCs w:val="30"/>
        </w:rPr>
      </w:pPr>
      <w:r w:rsidRPr="00626763">
        <w:rPr>
          <w:rStyle w:val="a4"/>
          <w:b w:val="0"/>
          <w:sz w:val="30"/>
          <w:szCs w:val="30"/>
        </w:rPr>
        <w:t xml:space="preserve">В целом, можно утверждать, что нормативная база для защиты прав и интересов детей в </w:t>
      </w:r>
      <w:r w:rsidR="00217EC2">
        <w:rPr>
          <w:rStyle w:val="a4"/>
          <w:b w:val="0"/>
          <w:sz w:val="30"/>
          <w:szCs w:val="30"/>
        </w:rPr>
        <w:t xml:space="preserve">Республики </w:t>
      </w:r>
      <w:r w:rsidRPr="00626763">
        <w:rPr>
          <w:rStyle w:val="a4"/>
          <w:b w:val="0"/>
          <w:sz w:val="30"/>
          <w:szCs w:val="30"/>
        </w:rPr>
        <w:t xml:space="preserve">Беларуси создана. Сложность заключается в том, что государство не всегда обеспечивает соблюдение существующих норм, в </w:t>
      </w:r>
      <w:proofErr w:type="spellStart"/>
      <w:r w:rsidRPr="00626763">
        <w:rPr>
          <w:rStyle w:val="a4"/>
          <w:b w:val="0"/>
          <w:sz w:val="30"/>
          <w:szCs w:val="30"/>
        </w:rPr>
        <w:t>т.ч</w:t>
      </w:r>
      <w:proofErr w:type="spellEnd"/>
      <w:r w:rsidRPr="00626763">
        <w:rPr>
          <w:rStyle w:val="a4"/>
          <w:b w:val="0"/>
          <w:sz w:val="30"/>
          <w:szCs w:val="30"/>
        </w:rPr>
        <w:t>., защиту несовершеннолетних от жестокого обращения. В создавшейся ситуации необходимо воздействие на общественное сознание с целью формирования негативного отношения к любому виду насилия, организация профилактической работы по преодолению этого явления и оказание действенной помощи пострадавшим.</w:t>
      </w:r>
    </w:p>
    <w:sectPr w:rsidR="005A41B1" w:rsidRPr="00626763" w:rsidSect="007866B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B1"/>
    <w:rsid w:val="00217EC2"/>
    <w:rsid w:val="004E4EAE"/>
    <w:rsid w:val="00545BEE"/>
    <w:rsid w:val="005A41B1"/>
    <w:rsid w:val="005B7CFB"/>
    <w:rsid w:val="00626763"/>
    <w:rsid w:val="006F5101"/>
    <w:rsid w:val="007124FC"/>
    <w:rsid w:val="007866BF"/>
    <w:rsid w:val="007F7175"/>
    <w:rsid w:val="00A91E36"/>
    <w:rsid w:val="00BF4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E5D49-EDCE-44AE-9CC2-338D4FC4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41B1"/>
    <w:rPr>
      <w:b/>
      <w:bCs/>
    </w:rPr>
  </w:style>
  <w:style w:type="paragraph" w:styleId="a5">
    <w:name w:val="No Spacing"/>
    <w:uiPriority w:val="1"/>
    <w:qFormat/>
    <w:rsid w:val="007866BF"/>
    <w:pPr>
      <w:spacing w:after="0" w:line="240" w:lineRule="auto"/>
    </w:pPr>
  </w:style>
  <w:style w:type="paragraph" w:styleId="a6">
    <w:name w:val="Balloon Text"/>
    <w:basedOn w:val="a"/>
    <w:link w:val="a7"/>
    <w:uiPriority w:val="99"/>
    <w:semiHidden/>
    <w:unhideWhenUsed/>
    <w:rsid w:val="00A91E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1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2278</Words>
  <Characters>12990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2021-04-05T09:27:00Z</cp:lastPrinted>
  <dcterms:created xsi:type="dcterms:W3CDTF">2021-03-29T11:11:00Z</dcterms:created>
  <dcterms:modified xsi:type="dcterms:W3CDTF">2021-04-05T11:08:00Z</dcterms:modified>
</cp:coreProperties>
</file>